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D221" w14:textId="77777777" w:rsidR="00C65C53" w:rsidRDefault="00C65C53"/>
    <w:p w14:paraId="23C80CB0" w14:textId="77777777" w:rsidR="006F0CED" w:rsidRDefault="006F0CED"/>
    <w:p w14:paraId="4C9B8777" w14:textId="77777777" w:rsidR="00D27B0B" w:rsidRPr="00D27B0B" w:rsidRDefault="00D27B0B" w:rsidP="00D27B0B">
      <w:pPr>
        <w:jc w:val="center"/>
        <w:rPr>
          <w:b/>
          <w:sz w:val="28"/>
          <w:szCs w:val="28"/>
        </w:rPr>
      </w:pPr>
      <w:r w:rsidRPr="00D27B0B">
        <w:rPr>
          <w:b/>
          <w:sz w:val="28"/>
          <w:szCs w:val="28"/>
        </w:rPr>
        <w:t xml:space="preserve">WOODVIEW </w:t>
      </w:r>
      <w:r w:rsidR="00A327BF">
        <w:rPr>
          <w:b/>
          <w:sz w:val="28"/>
          <w:szCs w:val="28"/>
        </w:rPr>
        <w:t xml:space="preserve">LEASING </w:t>
      </w:r>
      <w:r w:rsidRPr="00D27B0B">
        <w:rPr>
          <w:b/>
          <w:sz w:val="28"/>
          <w:szCs w:val="28"/>
        </w:rPr>
        <w:t>POLICY</w:t>
      </w:r>
    </w:p>
    <w:p w14:paraId="05A8BDAC" w14:textId="0D293560" w:rsidR="00CB6927" w:rsidRPr="006F0CED" w:rsidRDefault="00D27B0B" w:rsidP="00CB6927">
      <w:pPr>
        <w:jc w:val="center"/>
        <w:rPr>
          <w:b/>
          <w:sz w:val="28"/>
          <w:szCs w:val="28"/>
        </w:rPr>
      </w:pPr>
      <w:r w:rsidRPr="006F0CED">
        <w:rPr>
          <w:b/>
          <w:sz w:val="28"/>
          <w:szCs w:val="28"/>
        </w:rPr>
        <w:t xml:space="preserve">Non-Co-Owner </w:t>
      </w:r>
      <w:r w:rsidR="00AB1364">
        <w:rPr>
          <w:b/>
          <w:sz w:val="28"/>
          <w:szCs w:val="28"/>
        </w:rPr>
        <w:t>O</w:t>
      </w:r>
      <w:r w:rsidRPr="006F0CED">
        <w:rPr>
          <w:b/>
          <w:sz w:val="28"/>
          <w:szCs w:val="28"/>
        </w:rPr>
        <w:t>ccupied Units</w:t>
      </w:r>
      <w:r w:rsidR="00CB6927">
        <w:rPr>
          <w:b/>
          <w:sz w:val="28"/>
          <w:szCs w:val="28"/>
        </w:rPr>
        <w:t xml:space="preserve"> </w:t>
      </w:r>
    </w:p>
    <w:p w14:paraId="35811001" w14:textId="34ECB550" w:rsidR="003756BC" w:rsidRDefault="001B73C4" w:rsidP="003756BC">
      <w:pPr>
        <w:jc w:val="center"/>
        <w:rPr>
          <w:sz w:val="28"/>
          <w:szCs w:val="28"/>
        </w:rPr>
      </w:pPr>
      <w:r>
        <w:rPr>
          <w:sz w:val="28"/>
          <w:szCs w:val="28"/>
        </w:rPr>
        <w:t>Updated</w:t>
      </w:r>
      <w:r w:rsidR="009A388D">
        <w:rPr>
          <w:sz w:val="28"/>
          <w:szCs w:val="28"/>
        </w:rPr>
        <w:t xml:space="preserve"> </w:t>
      </w:r>
      <w:r w:rsidR="00E31BCB">
        <w:rPr>
          <w:sz w:val="28"/>
          <w:szCs w:val="28"/>
        </w:rPr>
        <w:t>January 2026</w:t>
      </w:r>
    </w:p>
    <w:p w14:paraId="334FC9C2" w14:textId="77777777" w:rsidR="00D27B0B" w:rsidRDefault="00D27B0B" w:rsidP="00D27B0B">
      <w:pPr>
        <w:rPr>
          <w:sz w:val="28"/>
          <w:szCs w:val="28"/>
        </w:rPr>
      </w:pPr>
      <w:r>
        <w:rPr>
          <w:sz w:val="28"/>
          <w:szCs w:val="28"/>
        </w:rPr>
        <w:t>This policy is instituted as a result of the growing number of non-occupied co-owner units in the Woodview c</w:t>
      </w:r>
      <w:r w:rsidR="00422B7B">
        <w:rPr>
          <w:sz w:val="28"/>
          <w:szCs w:val="28"/>
        </w:rPr>
        <w:t xml:space="preserve">omplex and serves as a </w:t>
      </w:r>
      <w:r w:rsidR="00CB6927">
        <w:rPr>
          <w:sz w:val="28"/>
          <w:szCs w:val="28"/>
        </w:rPr>
        <w:t>safeguard for</w:t>
      </w:r>
      <w:r>
        <w:rPr>
          <w:sz w:val="28"/>
          <w:szCs w:val="28"/>
        </w:rPr>
        <w:t xml:space="preserve"> all co-owners.</w:t>
      </w:r>
    </w:p>
    <w:p w14:paraId="7B356474" w14:textId="4C4783CF" w:rsidR="00E31BCB" w:rsidRPr="00E31BCB" w:rsidRDefault="00E31BCB" w:rsidP="00D27B0B">
      <w:pPr>
        <w:rPr>
          <w:sz w:val="28"/>
          <w:szCs w:val="28"/>
        </w:rPr>
      </w:pPr>
      <w:r w:rsidRPr="00E31BCB">
        <w:rPr>
          <w:b/>
          <w:bCs/>
          <w:sz w:val="28"/>
          <w:szCs w:val="28"/>
        </w:rPr>
        <w:t>ALL CO-OWNERS ARE EXPECTED TO FOLLOW THE FAIR HOUSING LAWS WHEN LEASING THEIR UNITS THEIR UNITS TO THE GENENERAL PUBLIC.</w:t>
      </w:r>
    </w:p>
    <w:p w14:paraId="16FBF7B0" w14:textId="2E9265DC" w:rsidR="00D27B0B" w:rsidRDefault="00D27B0B" w:rsidP="00D27B0B">
      <w:pPr>
        <w:rPr>
          <w:sz w:val="28"/>
          <w:szCs w:val="28"/>
        </w:rPr>
      </w:pPr>
      <w:r>
        <w:rPr>
          <w:sz w:val="28"/>
          <w:szCs w:val="28"/>
        </w:rPr>
        <w:t xml:space="preserve">Every co-owner shall keep an updated co-owner sheet on file with the </w:t>
      </w:r>
      <w:r w:rsidR="007B22AA">
        <w:rPr>
          <w:sz w:val="28"/>
          <w:szCs w:val="28"/>
        </w:rPr>
        <w:t>association’s management company.</w:t>
      </w:r>
      <w:r w:rsidR="00422B7B">
        <w:rPr>
          <w:sz w:val="28"/>
          <w:szCs w:val="28"/>
        </w:rPr>
        <w:t xml:space="preserve"> </w:t>
      </w:r>
      <w:r w:rsidR="00821146">
        <w:rPr>
          <w:sz w:val="28"/>
          <w:szCs w:val="28"/>
        </w:rPr>
        <w:t>Notify</w:t>
      </w:r>
      <w:r w:rsidR="00422B7B">
        <w:rPr>
          <w:sz w:val="28"/>
          <w:szCs w:val="28"/>
        </w:rPr>
        <w:t xml:space="preserve"> </w:t>
      </w:r>
      <w:r w:rsidR="00E31BCB">
        <w:rPr>
          <w:sz w:val="28"/>
          <w:szCs w:val="28"/>
        </w:rPr>
        <w:t>our</w:t>
      </w:r>
      <w:r w:rsidR="00821146">
        <w:rPr>
          <w:sz w:val="28"/>
          <w:szCs w:val="28"/>
        </w:rPr>
        <w:t xml:space="preserve"> </w:t>
      </w:r>
      <w:r>
        <w:rPr>
          <w:sz w:val="28"/>
          <w:szCs w:val="28"/>
        </w:rPr>
        <w:t xml:space="preserve">management company each time there is a change in </w:t>
      </w:r>
      <w:r w:rsidR="00821146">
        <w:rPr>
          <w:sz w:val="28"/>
          <w:szCs w:val="28"/>
        </w:rPr>
        <w:t xml:space="preserve">contact </w:t>
      </w:r>
      <w:r w:rsidR="007B22AA">
        <w:rPr>
          <w:sz w:val="28"/>
          <w:szCs w:val="28"/>
        </w:rPr>
        <w:t>information, or status</w:t>
      </w:r>
      <w:r>
        <w:rPr>
          <w:sz w:val="28"/>
          <w:szCs w:val="28"/>
        </w:rPr>
        <w:t xml:space="preserve"> </w:t>
      </w:r>
      <w:r w:rsidR="00163E94">
        <w:rPr>
          <w:sz w:val="28"/>
          <w:szCs w:val="28"/>
        </w:rPr>
        <w:t>i.e.</w:t>
      </w:r>
      <w:r w:rsidR="00821146">
        <w:rPr>
          <w:sz w:val="28"/>
          <w:szCs w:val="28"/>
        </w:rPr>
        <w:t xml:space="preserve"> vacancy due to move out, new tenant and lease in process, change of </w:t>
      </w:r>
      <w:r w:rsidR="00E977A8">
        <w:rPr>
          <w:sz w:val="28"/>
          <w:szCs w:val="28"/>
        </w:rPr>
        <w:t>owner’s</w:t>
      </w:r>
      <w:r w:rsidR="00821146">
        <w:rPr>
          <w:sz w:val="28"/>
          <w:szCs w:val="28"/>
        </w:rPr>
        <w:t xml:space="preserve"> address,</w:t>
      </w:r>
      <w:r w:rsidR="00E977A8">
        <w:rPr>
          <w:sz w:val="28"/>
          <w:szCs w:val="28"/>
        </w:rPr>
        <w:t xml:space="preserve"> or</w:t>
      </w:r>
      <w:r w:rsidR="00821146">
        <w:rPr>
          <w:sz w:val="28"/>
          <w:szCs w:val="28"/>
        </w:rPr>
        <w:t xml:space="preserve"> new emergency contact.</w:t>
      </w:r>
    </w:p>
    <w:p w14:paraId="0DA3BACE" w14:textId="6E92B47C" w:rsidR="001B73C4" w:rsidRDefault="001B73C4" w:rsidP="00D27B0B">
      <w:pPr>
        <w:rPr>
          <w:sz w:val="28"/>
          <w:szCs w:val="28"/>
        </w:rPr>
      </w:pPr>
      <w:r>
        <w:rPr>
          <w:sz w:val="28"/>
          <w:szCs w:val="28"/>
        </w:rPr>
        <w:t>All leases must be for a minimum duration of (1) one year per the Master Deed &amp; By-Laws</w:t>
      </w:r>
    </w:p>
    <w:p w14:paraId="3F92CDED" w14:textId="77777777" w:rsidR="00E977A8" w:rsidRPr="00E977A8" w:rsidRDefault="00DA1272" w:rsidP="00E00B69">
      <w:pPr>
        <w:pStyle w:val="ListParagraph"/>
        <w:numPr>
          <w:ilvl w:val="0"/>
          <w:numId w:val="1"/>
        </w:numPr>
        <w:spacing w:line="240" w:lineRule="auto"/>
        <w:ind w:left="360"/>
        <w:rPr>
          <w:b/>
          <w:i/>
          <w:sz w:val="28"/>
          <w:szCs w:val="28"/>
        </w:rPr>
      </w:pPr>
      <w:r>
        <w:rPr>
          <w:sz w:val="28"/>
          <w:szCs w:val="28"/>
        </w:rPr>
        <w:t xml:space="preserve"> Ensure that a </w:t>
      </w:r>
      <w:r>
        <w:rPr>
          <w:b/>
          <w:sz w:val="28"/>
          <w:szCs w:val="28"/>
        </w:rPr>
        <w:t xml:space="preserve">Rental Certificate of Compliance </w:t>
      </w:r>
      <w:r>
        <w:rPr>
          <w:sz w:val="28"/>
          <w:szCs w:val="28"/>
        </w:rPr>
        <w:t xml:space="preserve"> </w:t>
      </w:r>
      <w:r w:rsidR="00422B7B">
        <w:rPr>
          <w:sz w:val="28"/>
          <w:szCs w:val="28"/>
        </w:rPr>
        <w:t xml:space="preserve"> is obtained from the C</w:t>
      </w:r>
      <w:r w:rsidR="00D27B0B" w:rsidRPr="00E00B69">
        <w:rPr>
          <w:sz w:val="28"/>
          <w:szCs w:val="28"/>
        </w:rPr>
        <w:t>ity of Westland</w:t>
      </w:r>
      <w:r w:rsidR="00422B7B">
        <w:rPr>
          <w:sz w:val="28"/>
          <w:szCs w:val="28"/>
        </w:rPr>
        <w:t xml:space="preserve"> and provided to the association</w:t>
      </w:r>
      <w:r w:rsidR="007B22AA">
        <w:rPr>
          <w:sz w:val="28"/>
          <w:szCs w:val="28"/>
        </w:rPr>
        <w:t>’s management company</w:t>
      </w:r>
      <w:r w:rsidR="00D27B0B" w:rsidRPr="00E00B69">
        <w:rPr>
          <w:sz w:val="28"/>
          <w:szCs w:val="28"/>
        </w:rPr>
        <w:t xml:space="preserve"> – whether or not the co-owner</w:t>
      </w:r>
      <w:r w:rsidR="006F0CED" w:rsidRPr="00E00B69">
        <w:rPr>
          <w:sz w:val="28"/>
          <w:szCs w:val="28"/>
        </w:rPr>
        <w:t>(s)</w:t>
      </w:r>
      <w:r w:rsidR="00D27B0B" w:rsidRPr="00E00B69">
        <w:rPr>
          <w:sz w:val="28"/>
          <w:szCs w:val="28"/>
        </w:rPr>
        <w:t xml:space="preserve"> is accepting compensation for the unit being occupied</w:t>
      </w:r>
      <w:r w:rsidR="00D27B0B" w:rsidRPr="00CB6927">
        <w:rPr>
          <w:b/>
          <w:sz w:val="28"/>
          <w:szCs w:val="28"/>
        </w:rPr>
        <w:t>.</w:t>
      </w:r>
      <w:r w:rsidR="00E00B69" w:rsidRPr="00CB6927">
        <w:rPr>
          <w:b/>
          <w:sz w:val="28"/>
          <w:szCs w:val="28"/>
        </w:rPr>
        <w:t xml:space="preserve">  The association </w:t>
      </w:r>
      <w:r w:rsidR="007B22AA">
        <w:rPr>
          <w:b/>
          <w:sz w:val="28"/>
          <w:szCs w:val="28"/>
        </w:rPr>
        <w:t xml:space="preserve">and the City of Westland </w:t>
      </w:r>
      <w:r w:rsidR="007B22AA" w:rsidRPr="00CB6927">
        <w:rPr>
          <w:b/>
          <w:sz w:val="28"/>
          <w:szCs w:val="28"/>
        </w:rPr>
        <w:t>consider</w:t>
      </w:r>
      <w:r w:rsidR="00E00B69" w:rsidRPr="00CB6927">
        <w:rPr>
          <w:b/>
          <w:sz w:val="28"/>
          <w:szCs w:val="28"/>
        </w:rPr>
        <w:t xml:space="preserve"> any property not occupied by the co-owner or where the co-owner does not have a 100% Homestead Exemption</w:t>
      </w:r>
      <w:r w:rsidR="00E31BCB">
        <w:rPr>
          <w:b/>
          <w:sz w:val="28"/>
          <w:szCs w:val="28"/>
        </w:rPr>
        <w:t>. This also applies to a family member who may lease the unit from the co-owner</w:t>
      </w:r>
      <w:r w:rsidR="00E977A8">
        <w:rPr>
          <w:b/>
          <w:sz w:val="28"/>
          <w:szCs w:val="28"/>
        </w:rPr>
        <w:t xml:space="preserve"> (</w:t>
      </w:r>
      <w:r w:rsidR="00E31BCB">
        <w:rPr>
          <w:b/>
          <w:sz w:val="28"/>
          <w:szCs w:val="28"/>
        </w:rPr>
        <w:t xml:space="preserve"> Per the legal opinion of the Association’s prior law firm </w:t>
      </w:r>
      <w:r w:rsidR="00E977A8">
        <w:rPr>
          <w:b/>
          <w:sz w:val="28"/>
          <w:szCs w:val="28"/>
        </w:rPr>
        <w:t>Foley &amp; Robinette PC</w:t>
      </w:r>
      <w:r w:rsidR="00E31BCB">
        <w:rPr>
          <w:b/>
          <w:sz w:val="28"/>
          <w:szCs w:val="28"/>
        </w:rPr>
        <w:t xml:space="preserve"> </w:t>
      </w:r>
      <w:r w:rsidR="00E977A8">
        <w:rPr>
          <w:b/>
          <w:sz w:val="28"/>
          <w:szCs w:val="28"/>
        </w:rPr>
        <w:t>) .</w:t>
      </w:r>
      <w:r w:rsidR="00E31BCB">
        <w:rPr>
          <w:b/>
          <w:sz w:val="28"/>
          <w:szCs w:val="28"/>
        </w:rPr>
        <w:t xml:space="preserve">                                                                        </w:t>
      </w:r>
    </w:p>
    <w:p w14:paraId="5B59D71B" w14:textId="7DF2DA3B" w:rsidR="00D27B0B" w:rsidRPr="00E977A8" w:rsidRDefault="006F0CED" w:rsidP="00E977A8">
      <w:pPr>
        <w:pStyle w:val="ListParagraph"/>
        <w:spacing w:line="240" w:lineRule="auto"/>
        <w:ind w:left="360"/>
        <w:rPr>
          <w:b/>
          <w:i/>
          <w:sz w:val="28"/>
          <w:szCs w:val="28"/>
        </w:rPr>
      </w:pPr>
      <w:r w:rsidRPr="00E977A8">
        <w:rPr>
          <w:b/>
          <w:i/>
          <w:sz w:val="28"/>
          <w:szCs w:val="28"/>
        </w:rPr>
        <w:t>R</w:t>
      </w:r>
      <w:r w:rsidR="00D27B0B" w:rsidRPr="00E977A8">
        <w:rPr>
          <w:b/>
          <w:i/>
          <w:sz w:val="28"/>
          <w:szCs w:val="28"/>
        </w:rPr>
        <w:t>eference</w:t>
      </w:r>
      <w:r w:rsidRPr="00E977A8">
        <w:rPr>
          <w:b/>
          <w:i/>
          <w:sz w:val="28"/>
          <w:szCs w:val="28"/>
        </w:rPr>
        <w:t>:</w:t>
      </w:r>
      <w:r w:rsidR="00D27B0B" w:rsidRPr="00E977A8">
        <w:rPr>
          <w:b/>
          <w:i/>
          <w:sz w:val="28"/>
          <w:szCs w:val="28"/>
        </w:rPr>
        <w:t xml:space="preserve"> City of Westland Ordinance Section 22-601 through 22-608.</w:t>
      </w:r>
      <w:r w:rsidR="00E31BCB" w:rsidRPr="00E977A8">
        <w:rPr>
          <w:b/>
          <w:i/>
          <w:sz w:val="28"/>
          <w:szCs w:val="28"/>
        </w:rPr>
        <w:t xml:space="preserve"> </w:t>
      </w:r>
    </w:p>
    <w:p w14:paraId="209DFB2E" w14:textId="77777777" w:rsidR="006F0CED" w:rsidRDefault="006F0CED" w:rsidP="006F0CED">
      <w:pPr>
        <w:pStyle w:val="ListParagraph"/>
        <w:spacing w:line="240" w:lineRule="auto"/>
        <w:rPr>
          <w:b/>
          <w:i/>
          <w:sz w:val="28"/>
          <w:szCs w:val="28"/>
        </w:rPr>
      </w:pPr>
    </w:p>
    <w:p w14:paraId="67B9DB6A" w14:textId="7FFE3F06" w:rsidR="006F0CED" w:rsidRPr="006F0CED" w:rsidRDefault="00D27B0B" w:rsidP="006F0CED">
      <w:pPr>
        <w:pStyle w:val="ListParagraph"/>
        <w:numPr>
          <w:ilvl w:val="0"/>
          <w:numId w:val="1"/>
        </w:numPr>
        <w:spacing w:line="240" w:lineRule="auto"/>
        <w:rPr>
          <w:sz w:val="28"/>
          <w:szCs w:val="28"/>
        </w:rPr>
      </w:pPr>
      <w:r>
        <w:rPr>
          <w:sz w:val="28"/>
          <w:szCs w:val="28"/>
        </w:rPr>
        <w:t xml:space="preserve"> Maintain insurance coverage </w:t>
      </w:r>
      <w:r w:rsidR="00F80D63">
        <w:rPr>
          <w:sz w:val="28"/>
          <w:szCs w:val="28"/>
        </w:rPr>
        <w:t>on the unit and submit a Declaration of Insurance to the association</w:t>
      </w:r>
      <w:r w:rsidR="007B22AA">
        <w:rPr>
          <w:sz w:val="28"/>
          <w:szCs w:val="28"/>
        </w:rPr>
        <w:t>’s management company</w:t>
      </w:r>
      <w:r w:rsidR="00F80D63">
        <w:rPr>
          <w:sz w:val="28"/>
          <w:szCs w:val="28"/>
        </w:rPr>
        <w:t xml:space="preserve">. </w:t>
      </w:r>
      <w:r>
        <w:rPr>
          <w:sz w:val="28"/>
          <w:szCs w:val="28"/>
        </w:rPr>
        <w:t xml:space="preserve"> The Woodview Condominium Assn</w:t>
      </w:r>
      <w:r w:rsidR="00B92161">
        <w:rPr>
          <w:sz w:val="28"/>
          <w:szCs w:val="28"/>
        </w:rPr>
        <w:t>.</w:t>
      </w:r>
      <w:r>
        <w:rPr>
          <w:sz w:val="28"/>
          <w:szCs w:val="28"/>
        </w:rPr>
        <w:t xml:space="preserve"> shall be named as the certificate holder on the in</w:t>
      </w:r>
      <w:r w:rsidR="00B92161">
        <w:rPr>
          <w:sz w:val="28"/>
          <w:szCs w:val="28"/>
        </w:rPr>
        <w:t>surance carrier’s A</w:t>
      </w:r>
      <w:r>
        <w:rPr>
          <w:sz w:val="28"/>
          <w:szCs w:val="28"/>
        </w:rPr>
        <w:t>ccord statement. –</w:t>
      </w:r>
      <w:r w:rsidR="006F0CED">
        <w:rPr>
          <w:b/>
          <w:i/>
          <w:sz w:val="28"/>
          <w:szCs w:val="28"/>
        </w:rPr>
        <w:t>R</w:t>
      </w:r>
      <w:r w:rsidRPr="00D27B0B">
        <w:rPr>
          <w:b/>
          <w:i/>
          <w:sz w:val="28"/>
          <w:szCs w:val="28"/>
        </w:rPr>
        <w:t>eference</w:t>
      </w:r>
      <w:r w:rsidR="006F0CED">
        <w:rPr>
          <w:b/>
          <w:i/>
          <w:sz w:val="28"/>
          <w:szCs w:val="28"/>
        </w:rPr>
        <w:t>:</w:t>
      </w:r>
      <w:r w:rsidRPr="00D27B0B">
        <w:rPr>
          <w:b/>
          <w:i/>
          <w:sz w:val="28"/>
          <w:szCs w:val="28"/>
        </w:rPr>
        <w:t xml:space="preserve"> Lease Addendum</w:t>
      </w:r>
      <w:r w:rsidR="006F0CED">
        <w:rPr>
          <w:b/>
          <w:i/>
          <w:sz w:val="28"/>
          <w:szCs w:val="28"/>
        </w:rPr>
        <w:t>.</w:t>
      </w:r>
    </w:p>
    <w:p w14:paraId="60236B31" w14:textId="77777777" w:rsidR="006F0CED" w:rsidRPr="006F0CED" w:rsidRDefault="006F0CED" w:rsidP="006F0CED">
      <w:pPr>
        <w:pStyle w:val="ListParagraph"/>
        <w:spacing w:line="240" w:lineRule="auto"/>
        <w:rPr>
          <w:sz w:val="28"/>
          <w:szCs w:val="28"/>
        </w:rPr>
      </w:pPr>
    </w:p>
    <w:p w14:paraId="49D4100A" w14:textId="7B377C51" w:rsidR="006F0CED" w:rsidRPr="00AB77ED" w:rsidRDefault="006F0CED" w:rsidP="00AB77ED">
      <w:pPr>
        <w:pStyle w:val="ListParagraph"/>
        <w:numPr>
          <w:ilvl w:val="0"/>
          <w:numId w:val="1"/>
        </w:numPr>
        <w:spacing w:after="0" w:line="240" w:lineRule="auto"/>
        <w:rPr>
          <w:sz w:val="28"/>
          <w:szCs w:val="28"/>
        </w:rPr>
      </w:pPr>
      <w:r>
        <w:rPr>
          <w:sz w:val="28"/>
          <w:szCs w:val="28"/>
        </w:rPr>
        <w:t xml:space="preserve">Ensure a copy of any lease agreement </w:t>
      </w:r>
      <w:r w:rsidR="007B22AA">
        <w:rPr>
          <w:sz w:val="28"/>
          <w:szCs w:val="28"/>
        </w:rPr>
        <w:t xml:space="preserve">package </w:t>
      </w:r>
      <w:r>
        <w:rPr>
          <w:sz w:val="28"/>
          <w:szCs w:val="28"/>
        </w:rPr>
        <w:t>is filed with the property management company</w:t>
      </w:r>
      <w:r w:rsidRPr="00666055">
        <w:rPr>
          <w:b/>
          <w:sz w:val="28"/>
          <w:szCs w:val="28"/>
        </w:rPr>
        <w:t xml:space="preserve"> </w:t>
      </w:r>
      <w:r w:rsidR="00821146">
        <w:rPr>
          <w:b/>
          <w:sz w:val="28"/>
          <w:szCs w:val="28"/>
        </w:rPr>
        <w:t>10 days prior to the start date of any new lease</w:t>
      </w:r>
      <w:r w:rsidR="00B50D38">
        <w:rPr>
          <w:b/>
          <w:sz w:val="28"/>
          <w:szCs w:val="28"/>
        </w:rPr>
        <w:t>.</w:t>
      </w:r>
      <w:r>
        <w:rPr>
          <w:sz w:val="28"/>
          <w:szCs w:val="28"/>
        </w:rPr>
        <w:t xml:space="preserve"> </w:t>
      </w:r>
      <w:r>
        <w:rPr>
          <w:sz w:val="28"/>
          <w:szCs w:val="28"/>
        </w:rPr>
        <w:lastRenderedPageBreak/>
        <w:t>Lease</w:t>
      </w:r>
      <w:r w:rsidR="00D6798D">
        <w:rPr>
          <w:sz w:val="28"/>
          <w:szCs w:val="28"/>
        </w:rPr>
        <w:t>s</w:t>
      </w:r>
      <w:r>
        <w:rPr>
          <w:sz w:val="28"/>
          <w:szCs w:val="28"/>
        </w:rPr>
        <w:t xml:space="preserve"> shall be executed no matter the amount</w:t>
      </w:r>
      <w:r w:rsidR="00821146">
        <w:rPr>
          <w:sz w:val="28"/>
          <w:szCs w:val="28"/>
        </w:rPr>
        <w:t xml:space="preserve"> of the lease</w:t>
      </w:r>
      <w:r>
        <w:rPr>
          <w:sz w:val="28"/>
          <w:szCs w:val="28"/>
        </w:rPr>
        <w:t>, even if no compensation is received by the co-owner(s).  -</w:t>
      </w:r>
      <w:r w:rsidRPr="006F0CED">
        <w:rPr>
          <w:b/>
          <w:i/>
          <w:sz w:val="28"/>
          <w:szCs w:val="28"/>
        </w:rPr>
        <w:t xml:space="preserve">Reference:  </w:t>
      </w:r>
      <w:r w:rsidR="00B50D38">
        <w:rPr>
          <w:b/>
          <w:i/>
          <w:sz w:val="28"/>
          <w:szCs w:val="28"/>
        </w:rPr>
        <w:t>Michigan Condo Act /Act 59 of 1978</w:t>
      </w:r>
    </w:p>
    <w:p w14:paraId="67783648" w14:textId="77777777" w:rsidR="00AB77ED" w:rsidRPr="00AB77ED" w:rsidRDefault="00AB77ED" w:rsidP="00AB77ED">
      <w:pPr>
        <w:spacing w:after="0" w:line="240" w:lineRule="auto"/>
        <w:rPr>
          <w:sz w:val="28"/>
          <w:szCs w:val="28"/>
        </w:rPr>
      </w:pPr>
    </w:p>
    <w:p w14:paraId="09C76285" w14:textId="3660FBEA" w:rsidR="006F0CED" w:rsidRDefault="006F0CED" w:rsidP="006F0CED">
      <w:pPr>
        <w:pStyle w:val="ListParagraph"/>
        <w:numPr>
          <w:ilvl w:val="0"/>
          <w:numId w:val="1"/>
        </w:numPr>
        <w:rPr>
          <w:sz w:val="28"/>
          <w:szCs w:val="28"/>
        </w:rPr>
      </w:pPr>
      <w:r>
        <w:rPr>
          <w:sz w:val="28"/>
          <w:szCs w:val="28"/>
        </w:rPr>
        <w:t xml:space="preserve">Ensure a </w:t>
      </w:r>
      <w:r w:rsidR="001B73C4">
        <w:rPr>
          <w:sz w:val="28"/>
          <w:szCs w:val="28"/>
        </w:rPr>
        <w:t xml:space="preserve">Woodview </w:t>
      </w:r>
      <w:r>
        <w:rPr>
          <w:sz w:val="28"/>
          <w:szCs w:val="28"/>
        </w:rPr>
        <w:t xml:space="preserve">lease addendum (supplied by the Woodview Condo </w:t>
      </w:r>
      <w:r w:rsidR="00B714ED">
        <w:rPr>
          <w:sz w:val="28"/>
          <w:szCs w:val="28"/>
        </w:rPr>
        <w:t>Assoc.)</w:t>
      </w:r>
      <w:r>
        <w:rPr>
          <w:sz w:val="28"/>
          <w:szCs w:val="28"/>
        </w:rPr>
        <w:t xml:space="preserve"> is </w:t>
      </w:r>
      <w:r w:rsidR="001B73C4">
        <w:rPr>
          <w:sz w:val="28"/>
          <w:szCs w:val="28"/>
        </w:rPr>
        <w:t>signed and filed</w:t>
      </w:r>
      <w:r>
        <w:rPr>
          <w:sz w:val="28"/>
          <w:szCs w:val="28"/>
        </w:rPr>
        <w:t xml:space="preserve"> in conjunction with all lease </w:t>
      </w:r>
      <w:r w:rsidR="00B714ED">
        <w:rPr>
          <w:sz w:val="28"/>
          <w:szCs w:val="28"/>
        </w:rPr>
        <w:t>agreements 10</w:t>
      </w:r>
      <w:r w:rsidR="001B73C4" w:rsidRPr="001B73C4">
        <w:rPr>
          <w:b/>
          <w:bCs/>
          <w:sz w:val="28"/>
          <w:szCs w:val="28"/>
        </w:rPr>
        <w:t xml:space="preserve"> days</w:t>
      </w:r>
      <w:r w:rsidR="001B73C4">
        <w:rPr>
          <w:sz w:val="28"/>
          <w:szCs w:val="28"/>
        </w:rPr>
        <w:t xml:space="preserve"> </w:t>
      </w:r>
      <w:r w:rsidR="00250BF4" w:rsidRPr="00250BF4">
        <w:rPr>
          <w:b/>
          <w:sz w:val="28"/>
          <w:szCs w:val="28"/>
        </w:rPr>
        <w:t xml:space="preserve">prior to the </w:t>
      </w:r>
      <w:r w:rsidR="001B73C4">
        <w:rPr>
          <w:b/>
          <w:sz w:val="28"/>
          <w:szCs w:val="28"/>
        </w:rPr>
        <w:t>start date of the lease. Submit</w:t>
      </w:r>
      <w:r w:rsidR="00E977A8">
        <w:rPr>
          <w:b/>
          <w:sz w:val="28"/>
          <w:szCs w:val="28"/>
        </w:rPr>
        <w:t xml:space="preserve"> this</w:t>
      </w:r>
      <w:r w:rsidR="001B73C4">
        <w:rPr>
          <w:b/>
          <w:sz w:val="28"/>
          <w:szCs w:val="28"/>
        </w:rPr>
        <w:t xml:space="preserve"> at the same time as your lease package.</w:t>
      </w:r>
    </w:p>
    <w:p w14:paraId="411B2D2E" w14:textId="77777777" w:rsidR="006F0CED" w:rsidRPr="006F0CED" w:rsidRDefault="006F0CED" w:rsidP="006F0CED">
      <w:pPr>
        <w:pStyle w:val="ListParagraph"/>
        <w:rPr>
          <w:sz w:val="28"/>
          <w:szCs w:val="28"/>
        </w:rPr>
      </w:pPr>
    </w:p>
    <w:p w14:paraId="4AA125A3" w14:textId="77777777" w:rsidR="006F0CED" w:rsidRDefault="006F0CED" w:rsidP="00D27B0B">
      <w:pPr>
        <w:pStyle w:val="ListParagraph"/>
        <w:numPr>
          <w:ilvl w:val="0"/>
          <w:numId w:val="1"/>
        </w:numPr>
        <w:rPr>
          <w:sz w:val="28"/>
          <w:szCs w:val="28"/>
        </w:rPr>
      </w:pPr>
      <w:r>
        <w:rPr>
          <w:sz w:val="28"/>
          <w:szCs w:val="28"/>
        </w:rPr>
        <w:t>For uni</w:t>
      </w:r>
      <w:r w:rsidR="006F5280">
        <w:rPr>
          <w:sz w:val="28"/>
          <w:szCs w:val="28"/>
        </w:rPr>
        <w:t>ts sold under land c</w:t>
      </w:r>
      <w:r>
        <w:rPr>
          <w:sz w:val="28"/>
          <w:szCs w:val="28"/>
        </w:rPr>
        <w:t>ontracts, co-owner(s) shall provi</w:t>
      </w:r>
      <w:r w:rsidR="006F5280">
        <w:rPr>
          <w:sz w:val="28"/>
          <w:szCs w:val="28"/>
        </w:rPr>
        <w:t>de either a copy of the Land C</w:t>
      </w:r>
      <w:r>
        <w:rPr>
          <w:sz w:val="28"/>
          <w:szCs w:val="28"/>
        </w:rPr>
        <w:t>ontract executed or a copy of a Memorandum of Land Contract to the Woodview Condo Assoc.</w:t>
      </w:r>
      <w:r w:rsidR="00E00B69">
        <w:rPr>
          <w:sz w:val="28"/>
          <w:szCs w:val="28"/>
        </w:rPr>
        <w:t xml:space="preserve"> C/O the management company.</w:t>
      </w:r>
    </w:p>
    <w:p w14:paraId="232DB595" w14:textId="77777777" w:rsidR="00E00B69" w:rsidRPr="00E00B69" w:rsidRDefault="00E00B69" w:rsidP="00E00B69">
      <w:pPr>
        <w:pStyle w:val="ListParagraph"/>
        <w:rPr>
          <w:sz w:val="28"/>
          <w:szCs w:val="28"/>
        </w:rPr>
      </w:pPr>
    </w:p>
    <w:p w14:paraId="2B9BE707" w14:textId="7FA279C8" w:rsidR="00E00B69" w:rsidRDefault="00E00B69" w:rsidP="00D27B0B">
      <w:pPr>
        <w:pStyle w:val="ListParagraph"/>
        <w:numPr>
          <w:ilvl w:val="0"/>
          <w:numId w:val="1"/>
        </w:numPr>
        <w:rPr>
          <w:sz w:val="28"/>
          <w:szCs w:val="28"/>
        </w:rPr>
      </w:pPr>
      <w:r>
        <w:rPr>
          <w:sz w:val="28"/>
          <w:szCs w:val="28"/>
        </w:rPr>
        <w:t xml:space="preserve">New purchasers shall sign a </w:t>
      </w:r>
      <w:r w:rsidR="00B50D38">
        <w:rPr>
          <w:sz w:val="28"/>
          <w:szCs w:val="28"/>
        </w:rPr>
        <w:t>statement</w:t>
      </w:r>
      <w:r>
        <w:rPr>
          <w:sz w:val="28"/>
          <w:szCs w:val="28"/>
        </w:rPr>
        <w:t xml:space="preserve"> </w:t>
      </w:r>
      <w:r w:rsidR="00891AB0">
        <w:rPr>
          <w:sz w:val="28"/>
          <w:szCs w:val="28"/>
        </w:rPr>
        <w:t xml:space="preserve">prior to </w:t>
      </w:r>
      <w:r>
        <w:rPr>
          <w:sz w:val="28"/>
          <w:szCs w:val="28"/>
        </w:rPr>
        <w:t xml:space="preserve">closing indicating their intended use of the property (owner occupied or rental). Properties bought at auction or foreclosure sales also require the </w:t>
      </w:r>
      <w:r w:rsidR="00B50D38">
        <w:rPr>
          <w:sz w:val="28"/>
          <w:szCs w:val="28"/>
        </w:rPr>
        <w:t>statement</w:t>
      </w:r>
      <w:r>
        <w:rPr>
          <w:sz w:val="28"/>
          <w:szCs w:val="28"/>
        </w:rPr>
        <w:t xml:space="preserve"> to be filed within 10 days of purchase. Banks are excluded from this requirement.</w:t>
      </w:r>
      <w:r w:rsidR="00891AB0">
        <w:rPr>
          <w:sz w:val="28"/>
          <w:szCs w:val="28"/>
        </w:rPr>
        <w:t xml:space="preserve"> </w:t>
      </w:r>
    </w:p>
    <w:p w14:paraId="35A5B1C9" w14:textId="77777777" w:rsidR="00891AB0" w:rsidRPr="00891AB0" w:rsidRDefault="00891AB0" w:rsidP="00891AB0">
      <w:pPr>
        <w:pStyle w:val="ListParagraph"/>
        <w:rPr>
          <w:sz w:val="28"/>
          <w:szCs w:val="28"/>
        </w:rPr>
      </w:pPr>
    </w:p>
    <w:p w14:paraId="49ED74C6" w14:textId="435D80F7" w:rsidR="00891AB0" w:rsidRDefault="00891AB0" w:rsidP="00D27B0B">
      <w:pPr>
        <w:pStyle w:val="ListParagraph"/>
        <w:numPr>
          <w:ilvl w:val="0"/>
          <w:numId w:val="1"/>
        </w:numPr>
        <w:rPr>
          <w:sz w:val="28"/>
          <w:szCs w:val="28"/>
        </w:rPr>
      </w:pPr>
      <w:r>
        <w:rPr>
          <w:sz w:val="28"/>
          <w:szCs w:val="28"/>
        </w:rPr>
        <w:t>Investors must obtain a City of Westland Rental Certificate of Compliance and provide proof of a HO-6 insurance policy prior to offering their unit for lease.</w:t>
      </w:r>
    </w:p>
    <w:p w14:paraId="16FABF7A" w14:textId="77777777" w:rsidR="00250BF4" w:rsidRPr="00250BF4" w:rsidRDefault="00250BF4" w:rsidP="00250BF4">
      <w:pPr>
        <w:pStyle w:val="ListParagraph"/>
        <w:rPr>
          <w:sz w:val="28"/>
          <w:szCs w:val="28"/>
        </w:rPr>
      </w:pPr>
    </w:p>
    <w:p w14:paraId="2C906D2F" w14:textId="42ECFFB2" w:rsidR="006F0CED" w:rsidRDefault="00250BF4" w:rsidP="006F0CED">
      <w:pPr>
        <w:pStyle w:val="ListParagraph"/>
        <w:numPr>
          <w:ilvl w:val="0"/>
          <w:numId w:val="1"/>
        </w:numPr>
        <w:rPr>
          <w:sz w:val="28"/>
          <w:szCs w:val="28"/>
        </w:rPr>
      </w:pPr>
      <w:r>
        <w:rPr>
          <w:sz w:val="28"/>
          <w:szCs w:val="28"/>
        </w:rPr>
        <w:t xml:space="preserve">Co-owners are to familiarize </w:t>
      </w:r>
      <w:r w:rsidR="00891AB0">
        <w:rPr>
          <w:sz w:val="28"/>
          <w:szCs w:val="28"/>
        </w:rPr>
        <w:t>themselves with</w:t>
      </w:r>
      <w:r>
        <w:rPr>
          <w:sz w:val="28"/>
          <w:szCs w:val="28"/>
        </w:rPr>
        <w:t xml:space="preserve"> Public Act 546 effective April 10, 2017</w:t>
      </w:r>
      <w:r w:rsidR="003756BC">
        <w:rPr>
          <w:sz w:val="28"/>
          <w:szCs w:val="28"/>
        </w:rPr>
        <w:t xml:space="preserve"> regarding Medical Marijuana and Paragraph 12 of the Woodview lease addendum.</w:t>
      </w:r>
    </w:p>
    <w:p w14:paraId="187066D1" w14:textId="77777777" w:rsidR="00B50D38" w:rsidRPr="00B50D38" w:rsidRDefault="00B50D38" w:rsidP="00B50D38">
      <w:pPr>
        <w:pStyle w:val="ListParagraph"/>
        <w:rPr>
          <w:sz w:val="28"/>
          <w:szCs w:val="28"/>
        </w:rPr>
      </w:pPr>
    </w:p>
    <w:p w14:paraId="01EA66A5" w14:textId="5E325427" w:rsidR="00B50D38" w:rsidRDefault="00B50D38" w:rsidP="006F0CED">
      <w:pPr>
        <w:pStyle w:val="ListParagraph"/>
        <w:numPr>
          <w:ilvl w:val="0"/>
          <w:numId w:val="1"/>
        </w:numPr>
        <w:rPr>
          <w:sz w:val="28"/>
          <w:szCs w:val="28"/>
        </w:rPr>
      </w:pPr>
      <w:r>
        <w:rPr>
          <w:sz w:val="28"/>
          <w:szCs w:val="28"/>
        </w:rPr>
        <w:t xml:space="preserve">Criminal background checks shall be conducted of </w:t>
      </w:r>
      <w:r w:rsidR="007B22AA">
        <w:rPr>
          <w:sz w:val="28"/>
          <w:szCs w:val="28"/>
        </w:rPr>
        <w:t xml:space="preserve">all </w:t>
      </w:r>
      <w:r>
        <w:rPr>
          <w:sz w:val="28"/>
          <w:szCs w:val="28"/>
        </w:rPr>
        <w:t>prospective tenants</w:t>
      </w:r>
      <w:r w:rsidR="00F80D63">
        <w:rPr>
          <w:sz w:val="28"/>
          <w:szCs w:val="28"/>
        </w:rPr>
        <w:t xml:space="preserve"> </w:t>
      </w:r>
      <w:r>
        <w:rPr>
          <w:sz w:val="28"/>
          <w:szCs w:val="28"/>
        </w:rPr>
        <w:t>a</w:t>
      </w:r>
      <w:r w:rsidR="00F80D63">
        <w:rPr>
          <w:sz w:val="28"/>
          <w:szCs w:val="28"/>
        </w:rPr>
        <w:t>n</w:t>
      </w:r>
      <w:r>
        <w:rPr>
          <w:sz w:val="28"/>
          <w:szCs w:val="28"/>
        </w:rPr>
        <w:t xml:space="preserve">d </w:t>
      </w:r>
      <w:r w:rsidR="00891AB0">
        <w:rPr>
          <w:sz w:val="28"/>
          <w:szCs w:val="28"/>
        </w:rPr>
        <w:t>occupants in</w:t>
      </w:r>
      <w:r>
        <w:rPr>
          <w:sz w:val="28"/>
          <w:szCs w:val="28"/>
        </w:rPr>
        <w:t xml:space="preserve"> accordance with the Woodview </w:t>
      </w:r>
      <w:r w:rsidR="008C157F">
        <w:rPr>
          <w:sz w:val="28"/>
          <w:szCs w:val="28"/>
        </w:rPr>
        <w:t>L</w:t>
      </w:r>
      <w:r>
        <w:rPr>
          <w:sz w:val="28"/>
          <w:szCs w:val="28"/>
        </w:rPr>
        <w:t xml:space="preserve">ease </w:t>
      </w:r>
      <w:r w:rsidR="008C157F">
        <w:rPr>
          <w:sz w:val="28"/>
          <w:szCs w:val="28"/>
        </w:rPr>
        <w:t>A</w:t>
      </w:r>
      <w:r>
        <w:rPr>
          <w:sz w:val="28"/>
          <w:szCs w:val="28"/>
        </w:rPr>
        <w:t>ddendum paragraph 8</w:t>
      </w:r>
      <w:r w:rsidR="001B73C4">
        <w:rPr>
          <w:sz w:val="28"/>
          <w:szCs w:val="28"/>
        </w:rPr>
        <w:t xml:space="preserve"> through the M</w:t>
      </w:r>
      <w:r w:rsidR="007B22AA">
        <w:rPr>
          <w:sz w:val="28"/>
          <w:szCs w:val="28"/>
        </w:rPr>
        <w:t xml:space="preserve">ichigan State Police </w:t>
      </w:r>
      <w:r w:rsidR="001B73C4">
        <w:rPr>
          <w:sz w:val="28"/>
          <w:szCs w:val="28"/>
        </w:rPr>
        <w:t xml:space="preserve"> ICHAT system.</w:t>
      </w:r>
      <w:r w:rsidR="007B22AA">
        <w:rPr>
          <w:sz w:val="28"/>
          <w:szCs w:val="28"/>
        </w:rPr>
        <w:t xml:space="preserve"> </w:t>
      </w:r>
      <w:r w:rsidR="00E977A8">
        <w:rPr>
          <w:sz w:val="28"/>
          <w:szCs w:val="28"/>
        </w:rPr>
        <w:t>This applies even if the co-owner screens their prospective tenant through other services. The Association will apply Fair Housing Guidelines in the evaluation of prospective tenants who have a criminal background</w:t>
      </w:r>
      <w:r w:rsidR="0004182A">
        <w:rPr>
          <w:sz w:val="28"/>
          <w:szCs w:val="28"/>
        </w:rPr>
        <w:t>. The Woodview lease addendum lists the criteria for the evaluation of a tenant with a criminal background.</w:t>
      </w:r>
    </w:p>
    <w:p w14:paraId="053800B3" w14:textId="77777777" w:rsidR="00891AB0" w:rsidRPr="00891AB0" w:rsidRDefault="00891AB0" w:rsidP="00891AB0">
      <w:pPr>
        <w:pStyle w:val="ListParagraph"/>
        <w:rPr>
          <w:sz w:val="28"/>
          <w:szCs w:val="28"/>
        </w:rPr>
      </w:pPr>
    </w:p>
    <w:p w14:paraId="1DB6B484" w14:textId="0E71FDB4" w:rsidR="00891AB0" w:rsidRDefault="001868CC" w:rsidP="006F0CED">
      <w:pPr>
        <w:pStyle w:val="ListParagraph"/>
        <w:numPr>
          <w:ilvl w:val="0"/>
          <w:numId w:val="1"/>
        </w:numPr>
        <w:rPr>
          <w:sz w:val="28"/>
          <w:szCs w:val="28"/>
        </w:rPr>
      </w:pPr>
      <w:r>
        <w:rPr>
          <w:sz w:val="28"/>
          <w:szCs w:val="28"/>
        </w:rPr>
        <w:t xml:space="preserve"> </w:t>
      </w:r>
      <w:r w:rsidR="00891AB0">
        <w:rPr>
          <w:sz w:val="28"/>
          <w:szCs w:val="28"/>
        </w:rPr>
        <w:t>Picture ID’s of all occupants 18 years of age and over are to be submitted with the lease package.</w:t>
      </w:r>
    </w:p>
    <w:p w14:paraId="10D21FFD" w14:textId="77777777" w:rsidR="00891AB0" w:rsidRPr="00891AB0" w:rsidRDefault="00891AB0" w:rsidP="00891AB0">
      <w:pPr>
        <w:pStyle w:val="ListParagraph"/>
        <w:rPr>
          <w:sz w:val="28"/>
          <w:szCs w:val="28"/>
        </w:rPr>
      </w:pPr>
    </w:p>
    <w:p w14:paraId="71A2E257" w14:textId="583D8D9E" w:rsidR="00891AB0" w:rsidRDefault="00891AB0" w:rsidP="006F0CED">
      <w:pPr>
        <w:pStyle w:val="ListParagraph"/>
        <w:numPr>
          <w:ilvl w:val="0"/>
          <w:numId w:val="1"/>
        </w:numPr>
        <w:rPr>
          <w:sz w:val="28"/>
          <w:szCs w:val="28"/>
        </w:rPr>
      </w:pPr>
      <w:r>
        <w:rPr>
          <w:sz w:val="28"/>
          <w:szCs w:val="28"/>
        </w:rPr>
        <w:t xml:space="preserve"> The $</w:t>
      </w:r>
      <w:r w:rsidR="001868CC">
        <w:rPr>
          <w:sz w:val="28"/>
          <w:szCs w:val="28"/>
        </w:rPr>
        <w:t>50 non</w:t>
      </w:r>
      <w:r>
        <w:rPr>
          <w:sz w:val="28"/>
          <w:szCs w:val="28"/>
        </w:rPr>
        <w:t>-refundable application fee for all lease packages must be submitted with the lease package before the lease package can be considered.</w:t>
      </w:r>
    </w:p>
    <w:p w14:paraId="32D15E60" w14:textId="77777777" w:rsidR="001868CC" w:rsidRPr="001868CC" w:rsidRDefault="001868CC" w:rsidP="001868CC">
      <w:pPr>
        <w:pStyle w:val="ListParagraph"/>
        <w:rPr>
          <w:sz w:val="28"/>
          <w:szCs w:val="28"/>
        </w:rPr>
      </w:pPr>
    </w:p>
    <w:p w14:paraId="5832E03D" w14:textId="7083E195" w:rsidR="001868CC" w:rsidRDefault="001868CC" w:rsidP="006F0CED">
      <w:pPr>
        <w:pStyle w:val="ListParagraph"/>
        <w:numPr>
          <w:ilvl w:val="0"/>
          <w:numId w:val="1"/>
        </w:numPr>
        <w:rPr>
          <w:sz w:val="28"/>
          <w:szCs w:val="28"/>
        </w:rPr>
      </w:pPr>
      <w:r>
        <w:rPr>
          <w:sz w:val="28"/>
          <w:szCs w:val="28"/>
        </w:rPr>
        <w:t xml:space="preserve"> Notification will be made to the co-owner applicant as to acceptance or denial by the Association of the lease package. </w:t>
      </w:r>
    </w:p>
    <w:p w14:paraId="2D2E9AAE" w14:textId="77777777" w:rsidR="001868CC" w:rsidRPr="001868CC" w:rsidRDefault="001868CC" w:rsidP="001868CC">
      <w:pPr>
        <w:pStyle w:val="ListParagraph"/>
        <w:rPr>
          <w:sz w:val="28"/>
          <w:szCs w:val="28"/>
        </w:rPr>
      </w:pPr>
    </w:p>
    <w:p w14:paraId="515E63FC" w14:textId="00FFE43C" w:rsidR="001868CC" w:rsidRPr="003756BC" w:rsidRDefault="001868CC" w:rsidP="006F0CED">
      <w:pPr>
        <w:pStyle w:val="ListParagraph"/>
        <w:numPr>
          <w:ilvl w:val="0"/>
          <w:numId w:val="1"/>
        </w:numPr>
        <w:rPr>
          <w:sz w:val="28"/>
          <w:szCs w:val="28"/>
        </w:rPr>
      </w:pPr>
      <w:r>
        <w:rPr>
          <w:sz w:val="28"/>
          <w:szCs w:val="28"/>
        </w:rPr>
        <w:t xml:space="preserve"> Incomplete applications or </w:t>
      </w:r>
      <w:r w:rsidR="00BD2511">
        <w:rPr>
          <w:sz w:val="28"/>
          <w:szCs w:val="28"/>
        </w:rPr>
        <w:t xml:space="preserve">a </w:t>
      </w:r>
      <w:r>
        <w:rPr>
          <w:sz w:val="28"/>
          <w:szCs w:val="28"/>
        </w:rPr>
        <w:t>prospective tenant</w:t>
      </w:r>
      <w:r w:rsidR="00BD2511">
        <w:rPr>
          <w:sz w:val="28"/>
          <w:szCs w:val="28"/>
        </w:rPr>
        <w:t>(s)</w:t>
      </w:r>
      <w:r>
        <w:rPr>
          <w:sz w:val="28"/>
          <w:szCs w:val="28"/>
        </w:rPr>
        <w:t xml:space="preserve"> with criminal backgrounds may require additional time to process by the Association . </w:t>
      </w:r>
    </w:p>
    <w:p w14:paraId="3BB970F4" w14:textId="77777777" w:rsidR="00D27B0B" w:rsidRPr="00E00B69" w:rsidRDefault="00E00B69" w:rsidP="00D27B0B">
      <w:pPr>
        <w:rPr>
          <w:b/>
          <w:sz w:val="28"/>
          <w:szCs w:val="28"/>
        </w:rPr>
      </w:pPr>
      <w:r>
        <w:rPr>
          <w:b/>
          <w:sz w:val="28"/>
          <w:szCs w:val="28"/>
        </w:rPr>
        <w:t>T</w:t>
      </w:r>
      <w:r w:rsidR="00AB77ED" w:rsidRPr="00E00B69">
        <w:rPr>
          <w:b/>
          <w:sz w:val="28"/>
          <w:szCs w:val="28"/>
        </w:rPr>
        <w:t>enant</w:t>
      </w:r>
      <w:r>
        <w:rPr>
          <w:b/>
          <w:sz w:val="28"/>
          <w:szCs w:val="28"/>
        </w:rPr>
        <w:t>(s)</w:t>
      </w:r>
      <w:r w:rsidR="00AB77ED" w:rsidRPr="00E00B69">
        <w:rPr>
          <w:b/>
          <w:sz w:val="28"/>
          <w:szCs w:val="28"/>
        </w:rPr>
        <w:t xml:space="preserve"> shall be provided the following information by the co –owner(s).</w:t>
      </w:r>
    </w:p>
    <w:p w14:paraId="542F020D" w14:textId="02444B76" w:rsidR="00AB77ED" w:rsidRDefault="00AB77ED" w:rsidP="00AB77ED">
      <w:pPr>
        <w:pStyle w:val="ListParagraph"/>
        <w:numPr>
          <w:ilvl w:val="0"/>
          <w:numId w:val="2"/>
        </w:numPr>
        <w:rPr>
          <w:sz w:val="28"/>
          <w:szCs w:val="28"/>
        </w:rPr>
      </w:pPr>
      <w:r>
        <w:rPr>
          <w:sz w:val="28"/>
          <w:szCs w:val="28"/>
        </w:rPr>
        <w:t xml:space="preserve">Copy of the Rules and Regulations and </w:t>
      </w:r>
      <w:r w:rsidR="0004182A">
        <w:rPr>
          <w:sz w:val="28"/>
          <w:szCs w:val="28"/>
        </w:rPr>
        <w:t>B</w:t>
      </w:r>
      <w:r>
        <w:rPr>
          <w:sz w:val="28"/>
          <w:szCs w:val="28"/>
        </w:rPr>
        <w:t xml:space="preserve">ylaws pertaining to the Woodview Condo Association.  </w:t>
      </w:r>
    </w:p>
    <w:p w14:paraId="2A6E9C84" w14:textId="382312B3" w:rsidR="00AB77ED" w:rsidRDefault="00AB77ED" w:rsidP="00AB77ED">
      <w:pPr>
        <w:pStyle w:val="ListParagraph"/>
        <w:numPr>
          <w:ilvl w:val="0"/>
          <w:numId w:val="2"/>
        </w:numPr>
        <w:rPr>
          <w:sz w:val="28"/>
          <w:szCs w:val="28"/>
        </w:rPr>
      </w:pPr>
      <w:r>
        <w:rPr>
          <w:sz w:val="28"/>
          <w:szCs w:val="28"/>
        </w:rPr>
        <w:t>Advise tenants of the need to carry Renter’s insurance for the</w:t>
      </w:r>
      <w:r w:rsidR="00320068">
        <w:rPr>
          <w:sz w:val="28"/>
          <w:szCs w:val="28"/>
        </w:rPr>
        <w:t>ir</w:t>
      </w:r>
      <w:r>
        <w:rPr>
          <w:sz w:val="28"/>
          <w:szCs w:val="28"/>
        </w:rPr>
        <w:t xml:space="preserve"> insurable cost in the unit and </w:t>
      </w:r>
      <w:r w:rsidR="0004182A">
        <w:rPr>
          <w:sz w:val="28"/>
          <w:szCs w:val="28"/>
        </w:rPr>
        <w:t xml:space="preserve">their </w:t>
      </w:r>
      <w:r>
        <w:rPr>
          <w:sz w:val="28"/>
          <w:szCs w:val="28"/>
        </w:rPr>
        <w:t>contents.</w:t>
      </w:r>
    </w:p>
    <w:p w14:paraId="0F1F327A" w14:textId="49387F4F" w:rsidR="00891AB0" w:rsidRDefault="00891AB0" w:rsidP="00AB77ED">
      <w:pPr>
        <w:pStyle w:val="ListParagraph"/>
        <w:numPr>
          <w:ilvl w:val="0"/>
          <w:numId w:val="2"/>
        </w:numPr>
        <w:rPr>
          <w:sz w:val="28"/>
          <w:szCs w:val="28"/>
        </w:rPr>
      </w:pPr>
      <w:r>
        <w:rPr>
          <w:sz w:val="28"/>
          <w:szCs w:val="28"/>
        </w:rPr>
        <w:t>Parking policy for vehicles</w:t>
      </w:r>
    </w:p>
    <w:p w14:paraId="70774E17" w14:textId="77777777" w:rsidR="00AB77ED" w:rsidRPr="006F5280" w:rsidRDefault="00AB77ED" w:rsidP="006F5280">
      <w:pPr>
        <w:jc w:val="center"/>
        <w:rPr>
          <w:b/>
          <w:sz w:val="28"/>
          <w:szCs w:val="28"/>
          <w:u w:val="single"/>
        </w:rPr>
      </w:pPr>
      <w:r w:rsidRPr="006F5280">
        <w:rPr>
          <w:b/>
          <w:sz w:val="28"/>
          <w:szCs w:val="28"/>
          <w:u w:val="single"/>
        </w:rPr>
        <w:t>FINES AND PENALTIES</w:t>
      </w:r>
    </w:p>
    <w:p w14:paraId="2BFBB5E7" w14:textId="77777777" w:rsidR="00AB77ED" w:rsidRDefault="00AB77ED" w:rsidP="00AB77ED">
      <w:pPr>
        <w:rPr>
          <w:sz w:val="28"/>
          <w:szCs w:val="28"/>
        </w:rPr>
      </w:pPr>
      <w:r>
        <w:rPr>
          <w:sz w:val="28"/>
          <w:szCs w:val="28"/>
        </w:rPr>
        <w:t>In accordance with the current operating proc</w:t>
      </w:r>
      <w:r w:rsidR="00E00B69">
        <w:rPr>
          <w:sz w:val="28"/>
          <w:szCs w:val="28"/>
        </w:rPr>
        <w:t xml:space="preserve">edures for fines and penalties: </w:t>
      </w:r>
      <w:r>
        <w:rPr>
          <w:sz w:val="28"/>
          <w:szCs w:val="28"/>
        </w:rPr>
        <w:t xml:space="preserve"> </w:t>
      </w:r>
    </w:p>
    <w:p w14:paraId="7F4F0EDF" w14:textId="2D50710E" w:rsidR="00667D4C" w:rsidRDefault="00AB77ED" w:rsidP="00AB77ED">
      <w:pPr>
        <w:rPr>
          <w:sz w:val="28"/>
          <w:szCs w:val="28"/>
        </w:rPr>
      </w:pPr>
      <w:r w:rsidRPr="006F5280">
        <w:rPr>
          <w:b/>
          <w:sz w:val="28"/>
          <w:szCs w:val="28"/>
        </w:rPr>
        <w:t xml:space="preserve">     Fines will be assessed as follows</w:t>
      </w:r>
      <w:r>
        <w:rPr>
          <w:sz w:val="28"/>
          <w:szCs w:val="28"/>
        </w:rPr>
        <w:t>:</w:t>
      </w:r>
      <w:r w:rsidR="00723C41">
        <w:rPr>
          <w:sz w:val="28"/>
          <w:szCs w:val="28"/>
        </w:rPr>
        <w:t xml:space="preserve"> Violations of the Master Deed &amp; Bylaws</w:t>
      </w:r>
    </w:p>
    <w:p w14:paraId="41FECEA5" w14:textId="4405674F" w:rsidR="0004182A" w:rsidRPr="00723C41" w:rsidRDefault="00AB77ED" w:rsidP="00723C41">
      <w:pPr>
        <w:pStyle w:val="ListParagraph"/>
        <w:numPr>
          <w:ilvl w:val="0"/>
          <w:numId w:val="3"/>
        </w:numPr>
        <w:spacing w:after="0" w:line="240" w:lineRule="auto"/>
        <w:rPr>
          <w:sz w:val="28"/>
          <w:szCs w:val="28"/>
        </w:rPr>
      </w:pPr>
      <w:r w:rsidRPr="006F5280">
        <w:rPr>
          <w:b/>
          <w:sz w:val="28"/>
          <w:szCs w:val="28"/>
        </w:rPr>
        <w:t xml:space="preserve">  </w:t>
      </w:r>
      <w:r w:rsidR="00250BF4">
        <w:rPr>
          <w:b/>
          <w:sz w:val="28"/>
          <w:szCs w:val="28"/>
        </w:rPr>
        <w:t>1</w:t>
      </w:r>
      <w:r w:rsidR="00250BF4" w:rsidRPr="00250BF4">
        <w:rPr>
          <w:b/>
          <w:sz w:val="28"/>
          <w:szCs w:val="28"/>
          <w:vertAlign w:val="superscript"/>
        </w:rPr>
        <w:t>st</w:t>
      </w:r>
      <w:r w:rsidR="00250BF4">
        <w:rPr>
          <w:b/>
          <w:sz w:val="28"/>
          <w:szCs w:val="28"/>
        </w:rPr>
        <w:t xml:space="preserve"> </w:t>
      </w:r>
      <w:r w:rsidRPr="006F5280">
        <w:rPr>
          <w:b/>
          <w:sz w:val="28"/>
          <w:szCs w:val="28"/>
        </w:rPr>
        <w:t xml:space="preserve"> Violation</w:t>
      </w:r>
      <w:r w:rsidR="00250BF4">
        <w:rPr>
          <w:sz w:val="28"/>
          <w:szCs w:val="28"/>
        </w:rPr>
        <w:t xml:space="preserve"> </w:t>
      </w:r>
      <w:r w:rsidR="0004182A">
        <w:rPr>
          <w:sz w:val="28"/>
          <w:szCs w:val="28"/>
        </w:rPr>
        <w:t>–</w:t>
      </w:r>
      <w:r w:rsidR="00250BF4">
        <w:rPr>
          <w:sz w:val="28"/>
          <w:szCs w:val="28"/>
        </w:rPr>
        <w:t xml:space="preserve"> </w:t>
      </w:r>
      <w:r w:rsidR="0004182A">
        <w:rPr>
          <w:sz w:val="28"/>
          <w:szCs w:val="28"/>
        </w:rPr>
        <w:t>warning</w:t>
      </w:r>
      <w:r w:rsidR="00EF597E">
        <w:rPr>
          <w:sz w:val="28"/>
          <w:szCs w:val="28"/>
        </w:rPr>
        <w:t xml:space="preserve"> (no fine)</w:t>
      </w:r>
      <w:r w:rsidR="0004182A">
        <w:rPr>
          <w:sz w:val="28"/>
          <w:szCs w:val="28"/>
        </w:rPr>
        <w:t xml:space="preserve"> to correct the violation or conduct</w:t>
      </w:r>
    </w:p>
    <w:p w14:paraId="2334FF4D" w14:textId="794977FE" w:rsidR="00EF597E" w:rsidRPr="00EF597E" w:rsidRDefault="00723C41" w:rsidP="00723C41">
      <w:pPr>
        <w:pStyle w:val="ListParagraph"/>
        <w:numPr>
          <w:ilvl w:val="0"/>
          <w:numId w:val="3"/>
        </w:numPr>
        <w:spacing w:after="0" w:line="240" w:lineRule="auto"/>
        <w:rPr>
          <w:sz w:val="28"/>
          <w:szCs w:val="28"/>
        </w:rPr>
      </w:pPr>
      <w:r>
        <w:rPr>
          <w:b/>
          <w:bCs/>
          <w:sz w:val="28"/>
          <w:szCs w:val="28"/>
        </w:rPr>
        <w:t xml:space="preserve">  </w:t>
      </w:r>
      <w:r w:rsidR="0004182A" w:rsidRPr="0004182A">
        <w:rPr>
          <w:b/>
          <w:bCs/>
          <w:sz w:val="28"/>
          <w:szCs w:val="28"/>
        </w:rPr>
        <w:t>2</w:t>
      </w:r>
      <w:r w:rsidRPr="0004182A">
        <w:rPr>
          <w:b/>
          <w:bCs/>
          <w:sz w:val="28"/>
          <w:szCs w:val="28"/>
          <w:vertAlign w:val="superscript"/>
        </w:rPr>
        <w:t>nd</w:t>
      </w:r>
      <w:r w:rsidRPr="0004182A">
        <w:rPr>
          <w:b/>
          <w:bCs/>
          <w:sz w:val="28"/>
          <w:szCs w:val="28"/>
        </w:rPr>
        <w:t xml:space="preserve"> Violation</w:t>
      </w:r>
      <w:r w:rsidR="0004182A">
        <w:rPr>
          <w:sz w:val="28"/>
          <w:szCs w:val="28"/>
        </w:rPr>
        <w:t xml:space="preserve"> </w:t>
      </w:r>
      <w:r w:rsidR="00EF597E" w:rsidRPr="00EF597E">
        <w:rPr>
          <w:b/>
          <w:bCs/>
          <w:sz w:val="28"/>
          <w:szCs w:val="28"/>
        </w:rPr>
        <w:t>:</w:t>
      </w:r>
      <w:r w:rsidR="00EF597E">
        <w:rPr>
          <w:b/>
          <w:bCs/>
          <w:sz w:val="28"/>
          <w:szCs w:val="28"/>
        </w:rPr>
        <w:t xml:space="preserve"> </w:t>
      </w:r>
      <w:r w:rsidR="00250BF4" w:rsidRPr="00EF597E">
        <w:rPr>
          <w:b/>
          <w:bCs/>
          <w:sz w:val="28"/>
          <w:szCs w:val="28"/>
        </w:rPr>
        <w:t>$50</w:t>
      </w:r>
      <w:r w:rsidR="00AB77ED" w:rsidRPr="00EF597E">
        <w:rPr>
          <w:b/>
          <w:bCs/>
          <w:sz w:val="28"/>
          <w:szCs w:val="28"/>
        </w:rPr>
        <w:t>.00 fine</w:t>
      </w:r>
      <w:r w:rsidR="00AB77ED">
        <w:rPr>
          <w:sz w:val="28"/>
          <w:szCs w:val="28"/>
        </w:rPr>
        <w:t xml:space="preserve"> </w:t>
      </w:r>
    </w:p>
    <w:p w14:paraId="129724EB" w14:textId="141AEFA2" w:rsidR="00EF597E" w:rsidRDefault="00723C41" w:rsidP="00DE6818">
      <w:pPr>
        <w:pStyle w:val="ListParagraph"/>
        <w:numPr>
          <w:ilvl w:val="0"/>
          <w:numId w:val="3"/>
        </w:numPr>
        <w:spacing w:after="0" w:line="240" w:lineRule="auto"/>
        <w:rPr>
          <w:sz w:val="28"/>
          <w:szCs w:val="28"/>
        </w:rPr>
      </w:pPr>
      <w:r>
        <w:rPr>
          <w:sz w:val="28"/>
          <w:szCs w:val="28"/>
        </w:rPr>
        <w:t xml:space="preserve"> </w:t>
      </w:r>
      <w:r w:rsidR="00BA7CC0" w:rsidRPr="00723C41">
        <w:rPr>
          <w:sz w:val="28"/>
          <w:szCs w:val="28"/>
        </w:rPr>
        <w:t xml:space="preserve"> </w:t>
      </w:r>
      <w:r w:rsidR="0004182A" w:rsidRPr="00723C41">
        <w:rPr>
          <w:b/>
          <w:sz w:val="28"/>
          <w:szCs w:val="28"/>
        </w:rPr>
        <w:t>3</w:t>
      </w:r>
      <w:r w:rsidRPr="00723C41">
        <w:rPr>
          <w:b/>
          <w:sz w:val="28"/>
          <w:szCs w:val="28"/>
          <w:vertAlign w:val="superscript"/>
        </w:rPr>
        <w:t>nd</w:t>
      </w:r>
      <w:r w:rsidRPr="00723C41">
        <w:rPr>
          <w:b/>
          <w:sz w:val="28"/>
          <w:szCs w:val="28"/>
        </w:rPr>
        <w:t xml:space="preserve"> Violation</w:t>
      </w:r>
      <w:r w:rsidR="00BA7CC0" w:rsidRPr="00723C41">
        <w:rPr>
          <w:sz w:val="28"/>
          <w:szCs w:val="28"/>
        </w:rPr>
        <w:t xml:space="preserve"> </w:t>
      </w:r>
      <w:r w:rsidR="00EF597E" w:rsidRPr="00723C41">
        <w:rPr>
          <w:sz w:val="28"/>
          <w:szCs w:val="28"/>
        </w:rPr>
        <w:t>:</w:t>
      </w:r>
      <w:r w:rsidR="00BA7CC0" w:rsidRPr="00723C41">
        <w:rPr>
          <w:sz w:val="28"/>
          <w:szCs w:val="28"/>
        </w:rPr>
        <w:t xml:space="preserve"> </w:t>
      </w:r>
      <w:r w:rsidR="00BA7CC0" w:rsidRPr="00723C41">
        <w:rPr>
          <w:b/>
          <w:bCs/>
          <w:sz w:val="28"/>
          <w:szCs w:val="28"/>
        </w:rPr>
        <w:t>$</w:t>
      </w:r>
      <w:r w:rsidR="00EF122F">
        <w:rPr>
          <w:b/>
          <w:bCs/>
          <w:sz w:val="28"/>
          <w:szCs w:val="28"/>
        </w:rPr>
        <w:t>100</w:t>
      </w:r>
      <w:r w:rsidR="00BA7CC0" w:rsidRPr="00723C41">
        <w:rPr>
          <w:b/>
          <w:bCs/>
          <w:sz w:val="28"/>
          <w:szCs w:val="28"/>
        </w:rPr>
        <w:t xml:space="preserve">.00 </w:t>
      </w:r>
    </w:p>
    <w:p w14:paraId="38DC901C" w14:textId="1D2E9725" w:rsidR="00723C41" w:rsidRPr="00723C41" w:rsidRDefault="00723C41" w:rsidP="00723C41">
      <w:pPr>
        <w:pStyle w:val="ListParagraph"/>
        <w:numPr>
          <w:ilvl w:val="0"/>
          <w:numId w:val="3"/>
        </w:numPr>
        <w:spacing w:after="0" w:line="240" w:lineRule="auto"/>
        <w:rPr>
          <w:sz w:val="28"/>
          <w:szCs w:val="28"/>
        </w:rPr>
      </w:pPr>
      <w:r>
        <w:rPr>
          <w:b/>
          <w:bCs/>
          <w:sz w:val="28"/>
          <w:szCs w:val="28"/>
        </w:rPr>
        <w:t xml:space="preserve">  </w:t>
      </w:r>
      <w:r w:rsidR="00EF597E" w:rsidRPr="00723C41">
        <w:rPr>
          <w:b/>
          <w:bCs/>
          <w:sz w:val="28"/>
          <w:szCs w:val="28"/>
        </w:rPr>
        <w:t>4</w:t>
      </w:r>
      <w:r w:rsidR="00EF597E" w:rsidRPr="00723C41">
        <w:rPr>
          <w:b/>
          <w:bCs/>
          <w:sz w:val="28"/>
          <w:szCs w:val="28"/>
          <w:vertAlign w:val="superscript"/>
        </w:rPr>
        <w:t>th</w:t>
      </w:r>
      <w:r w:rsidR="00EF597E" w:rsidRPr="00723C41">
        <w:rPr>
          <w:b/>
          <w:bCs/>
          <w:sz w:val="28"/>
          <w:szCs w:val="28"/>
        </w:rPr>
        <w:t xml:space="preserve"> Violation</w:t>
      </w:r>
      <w:r w:rsidR="00EF597E" w:rsidRPr="00723C41">
        <w:rPr>
          <w:sz w:val="28"/>
          <w:szCs w:val="28"/>
        </w:rPr>
        <w:t xml:space="preserve">  &amp; </w:t>
      </w:r>
      <w:r>
        <w:rPr>
          <w:sz w:val="28"/>
          <w:szCs w:val="28"/>
        </w:rPr>
        <w:t>consecutive</w:t>
      </w:r>
      <w:r w:rsidR="00EF597E" w:rsidRPr="00723C41">
        <w:rPr>
          <w:sz w:val="28"/>
          <w:szCs w:val="28"/>
        </w:rPr>
        <w:t xml:space="preserve"> </w:t>
      </w:r>
      <w:r w:rsidRPr="00723C41">
        <w:rPr>
          <w:sz w:val="28"/>
          <w:szCs w:val="28"/>
        </w:rPr>
        <w:t>violations:</w:t>
      </w:r>
      <w:r w:rsidR="00EF597E" w:rsidRPr="00723C41">
        <w:rPr>
          <w:sz w:val="28"/>
          <w:szCs w:val="28"/>
        </w:rPr>
        <w:t xml:space="preserve"> </w:t>
      </w:r>
      <w:r w:rsidR="00EF597E" w:rsidRPr="00723C41">
        <w:rPr>
          <w:b/>
          <w:bCs/>
          <w:sz w:val="28"/>
          <w:szCs w:val="28"/>
        </w:rPr>
        <w:t>$100 fine</w:t>
      </w:r>
      <w:r w:rsidR="00EF597E" w:rsidRPr="00723C41">
        <w:rPr>
          <w:sz w:val="28"/>
          <w:szCs w:val="28"/>
        </w:rPr>
        <w:t xml:space="preserve"> </w:t>
      </w:r>
      <w:r w:rsidR="00250BF4" w:rsidRPr="00723C41">
        <w:rPr>
          <w:sz w:val="28"/>
          <w:szCs w:val="28"/>
        </w:rPr>
        <w:t xml:space="preserve"> </w:t>
      </w:r>
    </w:p>
    <w:p w14:paraId="65599601" w14:textId="77777777" w:rsidR="00723C41" w:rsidRPr="00723C41" w:rsidRDefault="00723C41" w:rsidP="00723C41">
      <w:pPr>
        <w:spacing w:after="0" w:line="240" w:lineRule="auto"/>
        <w:rPr>
          <w:sz w:val="28"/>
          <w:szCs w:val="28"/>
        </w:rPr>
      </w:pPr>
    </w:p>
    <w:p w14:paraId="70635A3F" w14:textId="15974D16" w:rsidR="001B3309" w:rsidRDefault="001868CC" w:rsidP="00723C41">
      <w:pPr>
        <w:spacing w:after="0" w:line="240" w:lineRule="auto"/>
        <w:rPr>
          <w:sz w:val="28"/>
          <w:szCs w:val="28"/>
        </w:rPr>
      </w:pPr>
      <w:r w:rsidRPr="00723C41">
        <w:rPr>
          <w:sz w:val="28"/>
          <w:szCs w:val="28"/>
        </w:rPr>
        <w:t xml:space="preserve"> </w:t>
      </w:r>
      <w:r w:rsidR="00723C41">
        <w:rPr>
          <w:sz w:val="28"/>
          <w:szCs w:val="28"/>
        </w:rPr>
        <w:t>Consecutive</w:t>
      </w:r>
      <w:r w:rsidR="00723C41" w:rsidRPr="00723C41">
        <w:rPr>
          <w:sz w:val="28"/>
          <w:szCs w:val="28"/>
        </w:rPr>
        <w:t xml:space="preserve"> violations</w:t>
      </w:r>
      <w:r w:rsidR="001B3309" w:rsidRPr="00723C41">
        <w:rPr>
          <w:sz w:val="28"/>
          <w:szCs w:val="28"/>
        </w:rPr>
        <w:t xml:space="preserve"> </w:t>
      </w:r>
      <w:r w:rsidR="00B92161" w:rsidRPr="00723C41">
        <w:rPr>
          <w:sz w:val="28"/>
          <w:szCs w:val="28"/>
        </w:rPr>
        <w:t xml:space="preserve"> may be i</w:t>
      </w:r>
      <w:r w:rsidR="00723C41" w:rsidRPr="00723C41">
        <w:rPr>
          <w:sz w:val="28"/>
          <w:szCs w:val="28"/>
        </w:rPr>
        <w:t>ssued</w:t>
      </w:r>
      <w:r w:rsidR="00B92161" w:rsidRPr="00723C41">
        <w:rPr>
          <w:sz w:val="28"/>
          <w:szCs w:val="28"/>
        </w:rPr>
        <w:t xml:space="preserve"> </w:t>
      </w:r>
      <w:r w:rsidR="001B3309" w:rsidRPr="00723C41">
        <w:rPr>
          <w:sz w:val="28"/>
          <w:szCs w:val="28"/>
        </w:rPr>
        <w:t xml:space="preserve">every </w:t>
      </w:r>
      <w:r w:rsidR="00B92161" w:rsidRPr="00723C41">
        <w:rPr>
          <w:sz w:val="28"/>
          <w:szCs w:val="28"/>
        </w:rPr>
        <w:t>3</w:t>
      </w:r>
      <w:r w:rsidR="00250BF4" w:rsidRPr="00723C41">
        <w:rPr>
          <w:sz w:val="28"/>
          <w:szCs w:val="28"/>
        </w:rPr>
        <w:t xml:space="preserve">0 days after a </w:t>
      </w:r>
      <w:r w:rsidR="001B3309" w:rsidRPr="00723C41">
        <w:rPr>
          <w:sz w:val="28"/>
          <w:szCs w:val="28"/>
        </w:rPr>
        <w:t xml:space="preserve">prior violation </w:t>
      </w:r>
      <w:r w:rsidR="00D6798D" w:rsidRPr="00723C41">
        <w:rPr>
          <w:sz w:val="28"/>
          <w:szCs w:val="28"/>
        </w:rPr>
        <w:t>is issue</w:t>
      </w:r>
      <w:r w:rsidR="00422B7B" w:rsidRPr="00723C41">
        <w:rPr>
          <w:sz w:val="28"/>
          <w:szCs w:val="28"/>
        </w:rPr>
        <w:t>d</w:t>
      </w:r>
      <w:r w:rsidR="00723C41" w:rsidRPr="00723C41">
        <w:rPr>
          <w:sz w:val="28"/>
          <w:szCs w:val="28"/>
        </w:rPr>
        <w:t>,</w:t>
      </w:r>
      <w:r w:rsidR="00EF597E" w:rsidRPr="00723C41">
        <w:rPr>
          <w:sz w:val="28"/>
          <w:szCs w:val="28"/>
        </w:rPr>
        <w:t xml:space="preserve"> </w:t>
      </w:r>
      <w:r w:rsidR="001B3309" w:rsidRPr="00723C41">
        <w:rPr>
          <w:sz w:val="28"/>
          <w:szCs w:val="28"/>
        </w:rPr>
        <w:t xml:space="preserve"> </w:t>
      </w:r>
      <w:r w:rsidR="0004182A" w:rsidRPr="00723C41">
        <w:rPr>
          <w:sz w:val="28"/>
          <w:szCs w:val="28"/>
        </w:rPr>
        <w:t>if the violation</w:t>
      </w:r>
      <w:r w:rsidR="001B3309" w:rsidRPr="00723C41">
        <w:rPr>
          <w:sz w:val="28"/>
          <w:szCs w:val="28"/>
        </w:rPr>
        <w:t xml:space="preserve"> or </w:t>
      </w:r>
      <w:r w:rsidR="00320068" w:rsidRPr="00723C41">
        <w:rPr>
          <w:sz w:val="28"/>
          <w:szCs w:val="28"/>
        </w:rPr>
        <w:t>conduct has</w:t>
      </w:r>
      <w:r w:rsidR="0004182A" w:rsidRPr="00723C41">
        <w:rPr>
          <w:sz w:val="28"/>
          <w:szCs w:val="28"/>
        </w:rPr>
        <w:t xml:space="preserve"> not been co</w:t>
      </w:r>
      <w:r w:rsidR="00723C41">
        <w:rPr>
          <w:sz w:val="28"/>
          <w:szCs w:val="28"/>
        </w:rPr>
        <w:t>r</w:t>
      </w:r>
      <w:r w:rsidR="0004182A" w:rsidRPr="00723C41">
        <w:rPr>
          <w:sz w:val="28"/>
          <w:szCs w:val="28"/>
        </w:rPr>
        <w:t>rected</w:t>
      </w:r>
      <w:r w:rsidR="00320068">
        <w:rPr>
          <w:sz w:val="28"/>
          <w:szCs w:val="28"/>
        </w:rPr>
        <w:t>.</w:t>
      </w:r>
      <w:r w:rsidR="001B73C4" w:rsidRPr="00723C41">
        <w:rPr>
          <w:sz w:val="28"/>
          <w:szCs w:val="28"/>
        </w:rPr>
        <w:t xml:space="preserve"> </w:t>
      </w:r>
    </w:p>
    <w:p w14:paraId="7A71E801" w14:textId="77777777" w:rsidR="00723C41" w:rsidRDefault="00723C41" w:rsidP="00723C41">
      <w:pPr>
        <w:spacing w:after="0" w:line="240" w:lineRule="auto"/>
        <w:rPr>
          <w:sz w:val="28"/>
          <w:szCs w:val="28"/>
        </w:rPr>
      </w:pPr>
    </w:p>
    <w:p w14:paraId="4322C930" w14:textId="77777777" w:rsidR="00320068" w:rsidRDefault="00320068" w:rsidP="00723C41">
      <w:pPr>
        <w:spacing w:after="0" w:line="240" w:lineRule="auto"/>
        <w:rPr>
          <w:sz w:val="28"/>
          <w:szCs w:val="28"/>
        </w:rPr>
      </w:pPr>
      <w:r>
        <w:rPr>
          <w:sz w:val="28"/>
          <w:szCs w:val="28"/>
        </w:rPr>
        <w:t>Please note:</w:t>
      </w:r>
    </w:p>
    <w:p w14:paraId="36F99A5A" w14:textId="7B31B7F4" w:rsidR="00723C41" w:rsidRDefault="00723C41" w:rsidP="00723C41">
      <w:pPr>
        <w:spacing w:after="0" w:line="240" w:lineRule="auto"/>
        <w:rPr>
          <w:sz w:val="28"/>
          <w:szCs w:val="28"/>
        </w:rPr>
      </w:pPr>
      <w:r>
        <w:rPr>
          <w:sz w:val="28"/>
          <w:szCs w:val="28"/>
        </w:rPr>
        <w:t>All fines must be paid by the 1</w:t>
      </w:r>
      <w:r w:rsidRPr="00723C41">
        <w:rPr>
          <w:sz w:val="28"/>
          <w:szCs w:val="28"/>
          <w:vertAlign w:val="superscript"/>
        </w:rPr>
        <w:t>st</w:t>
      </w:r>
      <w:r>
        <w:rPr>
          <w:sz w:val="28"/>
          <w:szCs w:val="28"/>
        </w:rPr>
        <w:t xml:space="preserve"> but no later than the 7</w:t>
      </w:r>
      <w:r w:rsidRPr="00723C41">
        <w:rPr>
          <w:sz w:val="28"/>
          <w:szCs w:val="28"/>
          <w:vertAlign w:val="superscript"/>
        </w:rPr>
        <w:t>th</w:t>
      </w:r>
      <w:r>
        <w:rPr>
          <w:sz w:val="28"/>
          <w:szCs w:val="28"/>
        </w:rPr>
        <w:t xml:space="preserve"> of the following month after issue, otherwise</w:t>
      </w:r>
      <w:r w:rsidR="00BD2511">
        <w:rPr>
          <w:sz w:val="28"/>
          <w:szCs w:val="28"/>
        </w:rPr>
        <w:t xml:space="preserve"> a</w:t>
      </w:r>
      <w:r>
        <w:rPr>
          <w:sz w:val="28"/>
          <w:szCs w:val="28"/>
        </w:rPr>
        <w:t xml:space="preserve"> late fees ($25) will be assessed and continue each month until the fine is paid. </w:t>
      </w:r>
    </w:p>
    <w:p w14:paraId="53B2B43C" w14:textId="77777777" w:rsidR="00723C41" w:rsidRDefault="00723C41" w:rsidP="00723C41">
      <w:pPr>
        <w:spacing w:after="0" w:line="240" w:lineRule="auto"/>
        <w:rPr>
          <w:sz w:val="28"/>
          <w:szCs w:val="28"/>
        </w:rPr>
      </w:pPr>
    </w:p>
    <w:p w14:paraId="2273CAEA" w14:textId="77777777" w:rsidR="00723C41" w:rsidRPr="00723C41" w:rsidRDefault="00723C41" w:rsidP="00723C41">
      <w:pPr>
        <w:spacing w:after="0" w:line="240" w:lineRule="auto"/>
        <w:rPr>
          <w:sz w:val="28"/>
          <w:szCs w:val="28"/>
        </w:rPr>
      </w:pPr>
    </w:p>
    <w:p w14:paraId="7F2577DB" w14:textId="77777777" w:rsidR="00250BF4" w:rsidRDefault="00250BF4" w:rsidP="00250BF4">
      <w:pPr>
        <w:pStyle w:val="ListParagraph"/>
        <w:spacing w:after="0" w:line="240" w:lineRule="auto"/>
        <w:ind w:left="1080"/>
        <w:rPr>
          <w:sz w:val="28"/>
          <w:szCs w:val="28"/>
        </w:rPr>
      </w:pPr>
    </w:p>
    <w:p w14:paraId="5B740F88" w14:textId="3999A7D0" w:rsidR="00250BF4" w:rsidRPr="00250BF4" w:rsidRDefault="00250BF4" w:rsidP="00250BF4">
      <w:pPr>
        <w:spacing w:after="0" w:line="240" w:lineRule="auto"/>
        <w:rPr>
          <w:b/>
          <w:sz w:val="28"/>
          <w:szCs w:val="28"/>
        </w:rPr>
      </w:pPr>
      <w:r w:rsidRPr="00250BF4">
        <w:rPr>
          <w:b/>
          <w:sz w:val="28"/>
          <w:szCs w:val="28"/>
        </w:rPr>
        <w:lastRenderedPageBreak/>
        <w:t xml:space="preserve">Appeals </w:t>
      </w:r>
      <w:r w:rsidR="00320068">
        <w:rPr>
          <w:b/>
          <w:sz w:val="28"/>
          <w:szCs w:val="28"/>
        </w:rPr>
        <w:t>of</w:t>
      </w:r>
      <w:r w:rsidRPr="00250BF4">
        <w:rPr>
          <w:b/>
          <w:sz w:val="28"/>
          <w:szCs w:val="28"/>
        </w:rPr>
        <w:t xml:space="preserve"> fines must be in writing with a detailed explanation for the reason </w:t>
      </w:r>
      <w:r w:rsidR="00E03E47">
        <w:rPr>
          <w:b/>
          <w:sz w:val="28"/>
          <w:szCs w:val="28"/>
        </w:rPr>
        <w:t xml:space="preserve">for the </w:t>
      </w:r>
      <w:r w:rsidRPr="00250BF4">
        <w:rPr>
          <w:b/>
          <w:sz w:val="28"/>
          <w:szCs w:val="28"/>
        </w:rPr>
        <w:t>appeal. The violating co-owner will then be scheduled for</w:t>
      </w:r>
      <w:r>
        <w:rPr>
          <w:b/>
          <w:sz w:val="28"/>
          <w:szCs w:val="28"/>
        </w:rPr>
        <w:t xml:space="preserve"> a hearing before the Board of D</w:t>
      </w:r>
      <w:r w:rsidRPr="00250BF4">
        <w:rPr>
          <w:b/>
          <w:sz w:val="28"/>
          <w:szCs w:val="28"/>
        </w:rPr>
        <w:t>irectors.</w:t>
      </w:r>
      <w:r w:rsidR="008C157F">
        <w:rPr>
          <w:b/>
          <w:sz w:val="28"/>
          <w:szCs w:val="28"/>
        </w:rPr>
        <w:t xml:space="preserve">  All appeals must be filed within </w:t>
      </w:r>
      <w:r w:rsidR="00504678">
        <w:rPr>
          <w:b/>
          <w:sz w:val="28"/>
          <w:szCs w:val="28"/>
        </w:rPr>
        <w:t>10</w:t>
      </w:r>
      <w:r w:rsidR="008C157F">
        <w:rPr>
          <w:b/>
          <w:sz w:val="28"/>
          <w:szCs w:val="28"/>
        </w:rPr>
        <w:t xml:space="preserve"> days of the notice of a fine </w:t>
      </w:r>
      <w:r w:rsidR="00504678">
        <w:rPr>
          <w:b/>
          <w:sz w:val="28"/>
          <w:szCs w:val="28"/>
        </w:rPr>
        <w:t xml:space="preserve">or violation </w:t>
      </w:r>
      <w:r w:rsidR="008C157F">
        <w:rPr>
          <w:b/>
          <w:sz w:val="28"/>
          <w:szCs w:val="28"/>
        </w:rPr>
        <w:t>being issued.</w:t>
      </w:r>
    </w:p>
    <w:p w14:paraId="0E84C1BB" w14:textId="77777777" w:rsidR="00BA7CC0" w:rsidRDefault="00BA7CC0" w:rsidP="00BA7CC0">
      <w:pPr>
        <w:spacing w:after="0" w:line="240" w:lineRule="auto"/>
        <w:rPr>
          <w:sz w:val="28"/>
          <w:szCs w:val="28"/>
        </w:rPr>
      </w:pPr>
    </w:p>
    <w:p w14:paraId="1608D6F0" w14:textId="0D03E133" w:rsidR="00BA7CC0" w:rsidRDefault="00BA7CC0" w:rsidP="00BA7CC0">
      <w:pPr>
        <w:spacing w:after="0" w:line="240" w:lineRule="auto"/>
        <w:rPr>
          <w:b/>
          <w:sz w:val="28"/>
          <w:szCs w:val="28"/>
        </w:rPr>
      </w:pPr>
      <w:r>
        <w:rPr>
          <w:sz w:val="28"/>
          <w:szCs w:val="28"/>
        </w:rPr>
        <w:t>The Woodview Condo Assoc. reserves the right to pursue legal action for non-compliance of</w:t>
      </w:r>
      <w:r w:rsidR="006F5280">
        <w:rPr>
          <w:sz w:val="28"/>
          <w:szCs w:val="28"/>
        </w:rPr>
        <w:t xml:space="preserve"> this established policy </w:t>
      </w:r>
      <w:r w:rsidR="00B92161">
        <w:rPr>
          <w:sz w:val="28"/>
          <w:szCs w:val="28"/>
        </w:rPr>
        <w:t xml:space="preserve">or for the recovery of </w:t>
      </w:r>
      <w:r w:rsidR="006F5280">
        <w:rPr>
          <w:sz w:val="28"/>
          <w:szCs w:val="28"/>
        </w:rPr>
        <w:t xml:space="preserve">fines and late fees assessed </w:t>
      </w:r>
      <w:r w:rsidR="00B92161">
        <w:rPr>
          <w:sz w:val="28"/>
          <w:szCs w:val="28"/>
        </w:rPr>
        <w:t xml:space="preserve">and attorney fees </w:t>
      </w:r>
      <w:r w:rsidR="006F5280">
        <w:rPr>
          <w:sz w:val="28"/>
          <w:szCs w:val="28"/>
        </w:rPr>
        <w:t>for non-compliance</w:t>
      </w:r>
      <w:r w:rsidR="006F5280" w:rsidRPr="00B92161">
        <w:rPr>
          <w:b/>
          <w:sz w:val="28"/>
          <w:szCs w:val="28"/>
        </w:rPr>
        <w:t>.</w:t>
      </w:r>
      <w:r w:rsidR="00E00B69" w:rsidRPr="00B92161">
        <w:rPr>
          <w:b/>
          <w:sz w:val="28"/>
          <w:szCs w:val="28"/>
        </w:rPr>
        <w:t xml:space="preserve"> PAYMENT OF A FINE IS NOT CONSIDERED COMPLIANCE WITH THIS POLICY.</w:t>
      </w:r>
      <w:r w:rsidR="001B73C4">
        <w:rPr>
          <w:b/>
          <w:sz w:val="28"/>
          <w:szCs w:val="28"/>
        </w:rPr>
        <w:t xml:space="preserve"> </w:t>
      </w:r>
    </w:p>
    <w:p w14:paraId="1B8B12EB" w14:textId="77777777" w:rsidR="008C157F" w:rsidRDefault="008C157F" w:rsidP="00BA7CC0">
      <w:pPr>
        <w:spacing w:after="0" w:line="240" w:lineRule="auto"/>
        <w:rPr>
          <w:b/>
          <w:sz w:val="28"/>
          <w:szCs w:val="28"/>
        </w:rPr>
      </w:pPr>
    </w:p>
    <w:p w14:paraId="565311E5" w14:textId="51FDFE43" w:rsidR="008C157F" w:rsidRDefault="008C157F" w:rsidP="00BA7CC0">
      <w:pPr>
        <w:spacing w:after="0" w:line="240" w:lineRule="auto"/>
        <w:rPr>
          <w:b/>
          <w:sz w:val="28"/>
          <w:szCs w:val="28"/>
        </w:rPr>
      </w:pPr>
      <w:r>
        <w:rPr>
          <w:b/>
          <w:sz w:val="28"/>
          <w:szCs w:val="28"/>
        </w:rPr>
        <w:t xml:space="preserve">The Woodview Board of Directors reserves the right to summon co-owners before the board for an informal </w:t>
      </w:r>
      <w:r w:rsidR="00BD104E">
        <w:rPr>
          <w:b/>
          <w:sz w:val="28"/>
          <w:szCs w:val="28"/>
        </w:rPr>
        <w:t xml:space="preserve">meeting, </w:t>
      </w:r>
      <w:r>
        <w:rPr>
          <w:b/>
          <w:sz w:val="28"/>
          <w:szCs w:val="28"/>
        </w:rPr>
        <w:t xml:space="preserve">where there are </w:t>
      </w:r>
      <w:r w:rsidR="0085242B">
        <w:rPr>
          <w:b/>
          <w:sz w:val="28"/>
          <w:szCs w:val="28"/>
        </w:rPr>
        <w:t>continuing</w:t>
      </w:r>
      <w:r>
        <w:rPr>
          <w:b/>
          <w:sz w:val="28"/>
          <w:szCs w:val="28"/>
        </w:rPr>
        <w:t xml:space="preserve"> issues with their tenant</w:t>
      </w:r>
      <w:r w:rsidR="00BD2511">
        <w:rPr>
          <w:b/>
          <w:sz w:val="28"/>
          <w:szCs w:val="28"/>
        </w:rPr>
        <w:t>(</w:t>
      </w:r>
      <w:r>
        <w:rPr>
          <w:b/>
          <w:sz w:val="28"/>
          <w:szCs w:val="28"/>
        </w:rPr>
        <w:t>s</w:t>
      </w:r>
      <w:r w:rsidR="00BD2511">
        <w:rPr>
          <w:b/>
          <w:sz w:val="28"/>
          <w:szCs w:val="28"/>
        </w:rPr>
        <w:t>),</w:t>
      </w:r>
      <w:r>
        <w:rPr>
          <w:b/>
          <w:sz w:val="28"/>
          <w:szCs w:val="28"/>
        </w:rPr>
        <w:t xml:space="preserve"> serious violations that affect other residents</w:t>
      </w:r>
      <w:r w:rsidR="00BD2511">
        <w:rPr>
          <w:b/>
          <w:sz w:val="28"/>
          <w:szCs w:val="28"/>
        </w:rPr>
        <w:t xml:space="preserve"> or failure to renew or procure a Westland Certificate of Rental Compliance,</w:t>
      </w:r>
    </w:p>
    <w:p w14:paraId="24622239" w14:textId="77777777" w:rsidR="008C157F" w:rsidRDefault="008C157F" w:rsidP="00BA7CC0">
      <w:pPr>
        <w:spacing w:after="0" w:line="240" w:lineRule="auto"/>
        <w:rPr>
          <w:b/>
          <w:sz w:val="28"/>
          <w:szCs w:val="28"/>
        </w:rPr>
      </w:pPr>
    </w:p>
    <w:p w14:paraId="7C5F66A5" w14:textId="4E2C5FB8" w:rsidR="008C157F" w:rsidRPr="00BD104E" w:rsidRDefault="008C157F" w:rsidP="00BA7CC0">
      <w:pPr>
        <w:spacing w:after="0" w:line="240" w:lineRule="auto"/>
        <w:rPr>
          <w:b/>
          <w:sz w:val="28"/>
          <w:szCs w:val="28"/>
        </w:rPr>
      </w:pPr>
      <w:r w:rsidRPr="00BD104E">
        <w:rPr>
          <w:b/>
          <w:sz w:val="28"/>
          <w:szCs w:val="28"/>
        </w:rPr>
        <w:t>SUMMARY OF FINES AND ADMINISTRATIVE FEES CURRENTLY IN EFFECT</w:t>
      </w:r>
    </w:p>
    <w:p w14:paraId="000B1964" w14:textId="77777777" w:rsidR="008C157F" w:rsidRDefault="008C157F" w:rsidP="00BA7CC0">
      <w:pPr>
        <w:spacing w:after="0" w:line="240" w:lineRule="auto"/>
        <w:rPr>
          <w:bCs/>
          <w:sz w:val="28"/>
          <w:szCs w:val="28"/>
        </w:rPr>
      </w:pPr>
    </w:p>
    <w:p w14:paraId="7384EBCE" w14:textId="54B74D34" w:rsidR="008C157F" w:rsidRDefault="008C157F" w:rsidP="008C157F">
      <w:pPr>
        <w:spacing w:after="0" w:line="240" w:lineRule="auto"/>
        <w:rPr>
          <w:bCs/>
          <w:sz w:val="28"/>
          <w:szCs w:val="28"/>
        </w:rPr>
      </w:pPr>
      <w:r w:rsidRPr="008C157F">
        <w:rPr>
          <w:bCs/>
          <w:sz w:val="28"/>
          <w:szCs w:val="28"/>
        </w:rPr>
        <w:t>Expired Certificates of Rental Compliance issued by the City of Westland</w:t>
      </w:r>
    </w:p>
    <w:p w14:paraId="50D02D31" w14:textId="77777777" w:rsidR="008C157F" w:rsidRDefault="008C157F" w:rsidP="008C157F">
      <w:pPr>
        <w:spacing w:after="0" w:line="240" w:lineRule="auto"/>
        <w:rPr>
          <w:bCs/>
          <w:sz w:val="28"/>
          <w:szCs w:val="28"/>
        </w:rPr>
      </w:pPr>
    </w:p>
    <w:p w14:paraId="281FEABE" w14:textId="4F6CB910" w:rsidR="008C157F" w:rsidRDefault="00BD104E" w:rsidP="008C157F">
      <w:pPr>
        <w:pStyle w:val="ListParagraph"/>
        <w:numPr>
          <w:ilvl w:val="0"/>
          <w:numId w:val="6"/>
        </w:numPr>
        <w:spacing w:after="0" w:line="240" w:lineRule="auto"/>
        <w:rPr>
          <w:bCs/>
          <w:sz w:val="28"/>
          <w:szCs w:val="28"/>
        </w:rPr>
      </w:pPr>
      <w:r>
        <w:rPr>
          <w:bCs/>
          <w:sz w:val="28"/>
          <w:szCs w:val="28"/>
        </w:rPr>
        <w:t>$</w:t>
      </w:r>
      <w:r w:rsidR="001868CC">
        <w:rPr>
          <w:bCs/>
          <w:sz w:val="28"/>
          <w:szCs w:val="28"/>
        </w:rPr>
        <w:t>150</w:t>
      </w:r>
      <w:r>
        <w:rPr>
          <w:bCs/>
          <w:sz w:val="28"/>
          <w:szCs w:val="28"/>
        </w:rPr>
        <w:t xml:space="preserve"> fine issued on the date of expiration</w:t>
      </w:r>
    </w:p>
    <w:p w14:paraId="32326125" w14:textId="4354019F" w:rsidR="00BD104E" w:rsidRDefault="00BD104E" w:rsidP="008C157F">
      <w:pPr>
        <w:pStyle w:val="ListParagraph"/>
        <w:numPr>
          <w:ilvl w:val="0"/>
          <w:numId w:val="6"/>
        </w:numPr>
        <w:spacing w:after="0" w:line="240" w:lineRule="auto"/>
        <w:rPr>
          <w:bCs/>
          <w:sz w:val="28"/>
          <w:szCs w:val="28"/>
        </w:rPr>
      </w:pPr>
      <w:r>
        <w:rPr>
          <w:bCs/>
          <w:sz w:val="28"/>
          <w:szCs w:val="28"/>
        </w:rPr>
        <w:t xml:space="preserve">Co-owners can request the fine be rescinded </w:t>
      </w:r>
      <w:r w:rsidR="001B73C4">
        <w:rPr>
          <w:bCs/>
          <w:sz w:val="28"/>
          <w:szCs w:val="28"/>
        </w:rPr>
        <w:t xml:space="preserve">by the association </w:t>
      </w:r>
      <w:r>
        <w:rPr>
          <w:bCs/>
          <w:sz w:val="28"/>
          <w:szCs w:val="28"/>
        </w:rPr>
        <w:t>if a renewed certificate is filed with the association or its property manager within 30 days of expiration</w:t>
      </w:r>
    </w:p>
    <w:p w14:paraId="01D278E9" w14:textId="7C492C3F" w:rsidR="001E195E" w:rsidRDefault="001E195E" w:rsidP="008C157F">
      <w:pPr>
        <w:pStyle w:val="ListParagraph"/>
        <w:numPr>
          <w:ilvl w:val="0"/>
          <w:numId w:val="6"/>
        </w:numPr>
        <w:spacing w:after="0" w:line="240" w:lineRule="auto"/>
        <w:rPr>
          <w:bCs/>
          <w:sz w:val="28"/>
          <w:szCs w:val="28"/>
        </w:rPr>
      </w:pPr>
      <w:r>
        <w:rPr>
          <w:bCs/>
          <w:sz w:val="28"/>
          <w:szCs w:val="28"/>
        </w:rPr>
        <w:t xml:space="preserve">Subsequent fines </w:t>
      </w:r>
      <w:r w:rsidR="000A47DC">
        <w:rPr>
          <w:bCs/>
          <w:sz w:val="28"/>
          <w:szCs w:val="28"/>
        </w:rPr>
        <w:t xml:space="preserve">of $150 </w:t>
      </w:r>
      <w:r>
        <w:rPr>
          <w:bCs/>
          <w:sz w:val="28"/>
          <w:szCs w:val="28"/>
        </w:rPr>
        <w:t xml:space="preserve">may be issued after each </w:t>
      </w:r>
      <w:r w:rsidR="0004182A">
        <w:rPr>
          <w:bCs/>
          <w:sz w:val="28"/>
          <w:szCs w:val="28"/>
        </w:rPr>
        <w:t>30-day</w:t>
      </w:r>
      <w:r>
        <w:rPr>
          <w:bCs/>
          <w:sz w:val="28"/>
          <w:szCs w:val="28"/>
        </w:rPr>
        <w:t xml:space="preserve"> period of </w:t>
      </w:r>
      <w:r w:rsidR="00E03E47">
        <w:rPr>
          <w:bCs/>
          <w:sz w:val="28"/>
          <w:szCs w:val="28"/>
        </w:rPr>
        <w:t>non-compliance</w:t>
      </w:r>
    </w:p>
    <w:p w14:paraId="40537DAB" w14:textId="543B81FF" w:rsidR="00504678" w:rsidRDefault="00504678" w:rsidP="008C157F">
      <w:pPr>
        <w:pStyle w:val="ListParagraph"/>
        <w:numPr>
          <w:ilvl w:val="0"/>
          <w:numId w:val="6"/>
        </w:numPr>
        <w:spacing w:after="0" w:line="240" w:lineRule="auto"/>
        <w:rPr>
          <w:bCs/>
          <w:sz w:val="28"/>
          <w:szCs w:val="28"/>
        </w:rPr>
      </w:pPr>
      <w:r w:rsidRPr="001868CC">
        <w:rPr>
          <w:b/>
          <w:sz w:val="28"/>
          <w:szCs w:val="28"/>
        </w:rPr>
        <w:t>Note- paying for an inspection or renewal is not compliance</w:t>
      </w:r>
      <w:r>
        <w:rPr>
          <w:bCs/>
          <w:sz w:val="28"/>
          <w:szCs w:val="28"/>
        </w:rPr>
        <w:t>. Units must pass a physical inspection by the Westland Building Department.</w:t>
      </w:r>
    </w:p>
    <w:p w14:paraId="0BA87819" w14:textId="77777777" w:rsidR="00BD104E" w:rsidRDefault="00BD104E" w:rsidP="00BD104E">
      <w:pPr>
        <w:spacing w:after="0" w:line="240" w:lineRule="auto"/>
        <w:rPr>
          <w:bCs/>
          <w:sz w:val="28"/>
          <w:szCs w:val="28"/>
        </w:rPr>
      </w:pPr>
    </w:p>
    <w:p w14:paraId="521EC6C5" w14:textId="794AB75B" w:rsidR="00BD104E" w:rsidRDefault="00BD104E" w:rsidP="00BD104E">
      <w:pPr>
        <w:spacing w:after="0" w:line="240" w:lineRule="auto"/>
        <w:rPr>
          <w:bCs/>
          <w:sz w:val="28"/>
          <w:szCs w:val="28"/>
        </w:rPr>
      </w:pPr>
      <w:r>
        <w:rPr>
          <w:bCs/>
          <w:sz w:val="28"/>
          <w:szCs w:val="28"/>
        </w:rPr>
        <w:t>Submission of new lease packages</w:t>
      </w:r>
    </w:p>
    <w:p w14:paraId="56085EAB" w14:textId="77777777" w:rsidR="00BD104E" w:rsidRDefault="00BD104E" w:rsidP="00BD104E">
      <w:pPr>
        <w:spacing w:after="0" w:line="240" w:lineRule="auto"/>
        <w:rPr>
          <w:bCs/>
          <w:sz w:val="28"/>
          <w:szCs w:val="28"/>
        </w:rPr>
      </w:pPr>
    </w:p>
    <w:p w14:paraId="0CB1742B" w14:textId="7CB8C997" w:rsidR="00BD104E" w:rsidRDefault="00BD104E" w:rsidP="00BD104E">
      <w:pPr>
        <w:pStyle w:val="ListParagraph"/>
        <w:numPr>
          <w:ilvl w:val="0"/>
          <w:numId w:val="7"/>
        </w:numPr>
        <w:spacing w:after="0" w:line="240" w:lineRule="auto"/>
        <w:rPr>
          <w:bCs/>
          <w:sz w:val="28"/>
          <w:szCs w:val="28"/>
        </w:rPr>
      </w:pPr>
      <w:r>
        <w:rPr>
          <w:bCs/>
          <w:sz w:val="28"/>
          <w:szCs w:val="28"/>
        </w:rPr>
        <w:t>$50 non-refundable document review fee for all new lease packages</w:t>
      </w:r>
    </w:p>
    <w:p w14:paraId="0FF16FC1" w14:textId="4A19FE54" w:rsidR="00BD104E" w:rsidRDefault="00BD104E" w:rsidP="00BD104E">
      <w:pPr>
        <w:pStyle w:val="ListParagraph"/>
        <w:numPr>
          <w:ilvl w:val="0"/>
          <w:numId w:val="7"/>
        </w:numPr>
        <w:spacing w:after="0" w:line="240" w:lineRule="auto"/>
        <w:rPr>
          <w:bCs/>
          <w:sz w:val="28"/>
          <w:szCs w:val="28"/>
        </w:rPr>
      </w:pPr>
      <w:r>
        <w:rPr>
          <w:bCs/>
          <w:sz w:val="28"/>
          <w:szCs w:val="28"/>
        </w:rPr>
        <w:t>$100 f</w:t>
      </w:r>
      <w:r w:rsidR="0004182A">
        <w:rPr>
          <w:bCs/>
          <w:sz w:val="28"/>
          <w:szCs w:val="28"/>
        </w:rPr>
        <w:t>ee</w:t>
      </w:r>
      <w:r>
        <w:rPr>
          <w:bCs/>
          <w:sz w:val="28"/>
          <w:szCs w:val="28"/>
        </w:rPr>
        <w:t xml:space="preserve"> for submitting lease packages less than 10 days prior to the start date of any new lease submitted to the association for approval. This is also applicable for requests for an expedited review by a co-owner</w:t>
      </w:r>
    </w:p>
    <w:p w14:paraId="4F6D32BE" w14:textId="539E83BC" w:rsidR="001B73C4" w:rsidRDefault="00BD104E" w:rsidP="0085242B">
      <w:pPr>
        <w:pStyle w:val="ListParagraph"/>
        <w:numPr>
          <w:ilvl w:val="0"/>
          <w:numId w:val="7"/>
        </w:numPr>
        <w:spacing w:after="0" w:line="240" w:lineRule="auto"/>
        <w:rPr>
          <w:bCs/>
          <w:sz w:val="28"/>
          <w:szCs w:val="28"/>
        </w:rPr>
      </w:pPr>
      <w:r>
        <w:rPr>
          <w:bCs/>
          <w:sz w:val="28"/>
          <w:szCs w:val="28"/>
        </w:rPr>
        <w:t>$</w:t>
      </w:r>
      <w:r w:rsidR="001868CC">
        <w:rPr>
          <w:bCs/>
          <w:sz w:val="28"/>
          <w:szCs w:val="28"/>
        </w:rPr>
        <w:t>300</w:t>
      </w:r>
      <w:r>
        <w:rPr>
          <w:bCs/>
          <w:sz w:val="28"/>
          <w:szCs w:val="28"/>
        </w:rPr>
        <w:t xml:space="preserve"> f</w:t>
      </w:r>
      <w:r w:rsidR="0004182A">
        <w:rPr>
          <w:bCs/>
          <w:sz w:val="28"/>
          <w:szCs w:val="28"/>
        </w:rPr>
        <w:t>ee</w:t>
      </w:r>
      <w:r>
        <w:rPr>
          <w:bCs/>
          <w:sz w:val="28"/>
          <w:szCs w:val="28"/>
        </w:rPr>
        <w:t xml:space="preserve"> for failing to submit a lease package to the association and </w:t>
      </w:r>
      <w:r w:rsidR="0085242B">
        <w:rPr>
          <w:bCs/>
          <w:sz w:val="28"/>
          <w:szCs w:val="28"/>
        </w:rPr>
        <w:t xml:space="preserve">moving in a tenant without </w:t>
      </w:r>
      <w:r w:rsidR="001B3309">
        <w:rPr>
          <w:bCs/>
          <w:sz w:val="28"/>
          <w:szCs w:val="28"/>
        </w:rPr>
        <w:t xml:space="preserve">the </w:t>
      </w:r>
      <w:r w:rsidR="0085242B">
        <w:rPr>
          <w:bCs/>
          <w:sz w:val="28"/>
          <w:szCs w:val="28"/>
        </w:rPr>
        <w:t>association</w:t>
      </w:r>
      <w:r w:rsidR="001B3309">
        <w:rPr>
          <w:bCs/>
          <w:sz w:val="28"/>
          <w:szCs w:val="28"/>
        </w:rPr>
        <w:t>’s</w:t>
      </w:r>
      <w:r w:rsidR="0085242B">
        <w:rPr>
          <w:bCs/>
          <w:sz w:val="28"/>
          <w:szCs w:val="28"/>
        </w:rPr>
        <w:t xml:space="preserve"> approval </w:t>
      </w:r>
    </w:p>
    <w:p w14:paraId="30311403" w14:textId="3039D67C" w:rsidR="0085242B" w:rsidRPr="0085242B" w:rsidRDefault="0085242B" w:rsidP="0085242B">
      <w:pPr>
        <w:spacing w:after="0" w:line="240" w:lineRule="auto"/>
        <w:rPr>
          <w:bCs/>
          <w:sz w:val="28"/>
          <w:szCs w:val="28"/>
        </w:rPr>
      </w:pPr>
    </w:p>
    <w:p w14:paraId="3687A3A9" w14:textId="5DC3C282" w:rsidR="00BD104E" w:rsidRDefault="00320068" w:rsidP="00BD104E">
      <w:pPr>
        <w:spacing w:after="0" w:line="240" w:lineRule="auto"/>
        <w:rPr>
          <w:bCs/>
          <w:sz w:val="28"/>
          <w:szCs w:val="28"/>
        </w:rPr>
      </w:pPr>
      <w:r>
        <w:rPr>
          <w:bCs/>
          <w:sz w:val="28"/>
          <w:szCs w:val="28"/>
        </w:rPr>
        <w:t>The Association reserves the right to send any account into collections or for legal action when the co-owner is nonresponsive to paying the fines issued or correcting the violation.</w:t>
      </w:r>
    </w:p>
    <w:sectPr w:rsidR="00BD104E" w:rsidSect="003F2381">
      <w:headerReference w:type="default" r:id="rId8"/>
      <w:pgSz w:w="12240" w:h="15840" w:code="1"/>
      <w:pgMar w:top="720" w:right="1440" w:bottom="720" w:left="144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52F0" w14:textId="77777777" w:rsidR="005C2F3C" w:rsidRDefault="005C2F3C" w:rsidP="00CB6927">
      <w:pPr>
        <w:spacing w:after="0" w:line="240" w:lineRule="auto"/>
      </w:pPr>
      <w:r>
        <w:separator/>
      </w:r>
    </w:p>
  </w:endnote>
  <w:endnote w:type="continuationSeparator" w:id="0">
    <w:p w14:paraId="00923053" w14:textId="77777777" w:rsidR="005C2F3C" w:rsidRDefault="005C2F3C" w:rsidP="00CB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A7B5" w14:textId="77777777" w:rsidR="005C2F3C" w:rsidRDefault="005C2F3C" w:rsidP="00CB6927">
      <w:pPr>
        <w:spacing w:after="0" w:line="240" w:lineRule="auto"/>
      </w:pPr>
      <w:r>
        <w:separator/>
      </w:r>
    </w:p>
  </w:footnote>
  <w:footnote w:type="continuationSeparator" w:id="0">
    <w:p w14:paraId="1585C111" w14:textId="77777777" w:rsidR="005C2F3C" w:rsidRDefault="005C2F3C" w:rsidP="00CB6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9FB6" w14:textId="77777777" w:rsidR="00CB6927" w:rsidRDefault="00CB6927">
    <w:pPr>
      <w:pStyle w:val="Header"/>
    </w:pPr>
  </w:p>
  <w:p w14:paraId="2FE8BED8" w14:textId="77777777" w:rsidR="00CB6927" w:rsidRDefault="00CB6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B8A"/>
    <w:multiLevelType w:val="hybridMultilevel"/>
    <w:tmpl w:val="C2EED0F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19271350"/>
    <w:multiLevelType w:val="hybridMultilevel"/>
    <w:tmpl w:val="111A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4566F"/>
    <w:multiLevelType w:val="hybridMultilevel"/>
    <w:tmpl w:val="5C3C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E7659"/>
    <w:multiLevelType w:val="hybridMultilevel"/>
    <w:tmpl w:val="C3B0B462"/>
    <w:lvl w:ilvl="0" w:tplc="9C247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7C0A96"/>
    <w:multiLevelType w:val="hybridMultilevel"/>
    <w:tmpl w:val="8B0C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B7E06"/>
    <w:multiLevelType w:val="hybridMultilevel"/>
    <w:tmpl w:val="D4A093F0"/>
    <w:lvl w:ilvl="0" w:tplc="F864C6F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0914E3"/>
    <w:multiLevelType w:val="hybridMultilevel"/>
    <w:tmpl w:val="F15E3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BF3206"/>
    <w:multiLevelType w:val="hybridMultilevel"/>
    <w:tmpl w:val="F7643EC4"/>
    <w:lvl w:ilvl="0" w:tplc="77068D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754234">
    <w:abstractNumId w:val="7"/>
  </w:num>
  <w:num w:numId="2" w16cid:durableId="464547865">
    <w:abstractNumId w:val="0"/>
  </w:num>
  <w:num w:numId="3" w16cid:durableId="1570144070">
    <w:abstractNumId w:val="3"/>
  </w:num>
  <w:num w:numId="4" w16cid:durableId="1731802037">
    <w:abstractNumId w:val="6"/>
  </w:num>
  <w:num w:numId="5" w16cid:durableId="1828394379">
    <w:abstractNumId w:val="1"/>
  </w:num>
  <w:num w:numId="6" w16cid:durableId="1355573419">
    <w:abstractNumId w:val="4"/>
  </w:num>
  <w:num w:numId="7" w16cid:durableId="971138468">
    <w:abstractNumId w:val="2"/>
  </w:num>
  <w:num w:numId="8" w16cid:durableId="446698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0B"/>
    <w:rsid w:val="000252A3"/>
    <w:rsid w:val="0004182A"/>
    <w:rsid w:val="000910AB"/>
    <w:rsid w:val="000A47DC"/>
    <w:rsid w:val="000D3D14"/>
    <w:rsid w:val="00163E94"/>
    <w:rsid w:val="00172525"/>
    <w:rsid w:val="001868CC"/>
    <w:rsid w:val="001B3309"/>
    <w:rsid w:val="001B73C4"/>
    <w:rsid w:val="001C18B6"/>
    <w:rsid w:val="001D2B9E"/>
    <w:rsid w:val="001E195E"/>
    <w:rsid w:val="0024491E"/>
    <w:rsid w:val="00250BF4"/>
    <w:rsid w:val="00320068"/>
    <w:rsid w:val="0032741C"/>
    <w:rsid w:val="00364F21"/>
    <w:rsid w:val="003756BC"/>
    <w:rsid w:val="003F2381"/>
    <w:rsid w:val="00422B7B"/>
    <w:rsid w:val="00477880"/>
    <w:rsid w:val="004D7CCD"/>
    <w:rsid w:val="00504678"/>
    <w:rsid w:val="005A21D9"/>
    <w:rsid w:val="005C2F3C"/>
    <w:rsid w:val="00630DF6"/>
    <w:rsid w:val="006578CA"/>
    <w:rsid w:val="00666055"/>
    <w:rsid w:val="00667D4C"/>
    <w:rsid w:val="006F0CED"/>
    <w:rsid w:val="006F5280"/>
    <w:rsid w:val="00704885"/>
    <w:rsid w:val="00723205"/>
    <w:rsid w:val="00723C41"/>
    <w:rsid w:val="007B22AA"/>
    <w:rsid w:val="007D7F89"/>
    <w:rsid w:val="00821146"/>
    <w:rsid w:val="0085242B"/>
    <w:rsid w:val="00891AB0"/>
    <w:rsid w:val="008C157F"/>
    <w:rsid w:val="008D01FD"/>
    <w:rsid w:val="008E55C8"/>
    <w:rsid w:val="00901E01"/>
    <w:rsid w:val="00905433"/>
    <w:rsid w:val="009A388D"/>
    <w:rsid w:val="00A327BF"/>
    <w:rsid w:val="00A32FE8"/>
    <w:rsid w:val="00A35D44"/>
    <w:rsid w:val="00AB1364"/>
    <w:rsid w:val="00AB77ED"/>
    <w:rsid w:val="00AD2639"/>
    <w:rsid w:val="00B50D38"/>
    <w:rsid w:val="00B714ED"/>
    <w:rsid w:val="00B92161"/>
    <w:rsid w:val="00BA7CC0"/>
    <w:rsid w:val="00BD104E"/>
    <w:rsid w:val="00BD2511"/>
    <w:rsid w:val="00C172CD"/>
    <w:rsid w:val="00C65C53"/>
    <w:rsid w:val="00CA16F8"/>
    <w:rsid w:val="00CA5FA2"/>
    <w:rsid w:val="00CB6927"/>
    <w:rsid w:val="00D27B0B"/>
    <w:rsid w:val="00D6798D"/>
    <w:rsid w:val="00D8047D"/>
    <w:rsid w:val="00DA1272"/>
    <w:rsid w:val="00DE08FA"/>
    <w:rsid w:val="00E00B69"/>
    <w:rsid w:val="00E00C73"/>
    <w:rsid w:val="00E03E47"/>
    <w:rsid w:val="00E31248"/>
    <w:rsid w:val="00E31BCB"/>
    <w:rsid w:val="00E977A8"/>
    <w:rsid w:val="00EC3274"/>
    <w:rsid w:val="00EF122F"/>
    <w:rsid w:val="00EF3153"/>
    <w:rsid w:val="00EF597E"/>
    <w:rsid w:val="00EF7E9F"/>
    <w:rsid w:val="00F16F65"/>
    <w:rsid w:val="00F40EA2"/>
    <w:rsid w:val="00F8039B"/>
    <w:rsid w:val="00F8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ABDD"/>
  <w15:docId w15:val="{8E46151C-98DF-4058-80BA-B79F0DE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0B"/>
    <w:pPr>
      <w:ind w:left="720"/>
      <w:contextualSpacing/>
    </w:pPr>
  </w:style>
  <w:style w:type="paragraph" w:styleId="BalloonText">
    <w:name w:val="Balloon Text"/>
    <w:basedOn w:val="Normal"/>
    <w:link w:val="BalloonTextChar"/>
    <w:uiPriority w:val="99"/>
    <w:semiHidden/>
    <w:unhideWhenUsed/>
    <w:rsid w:val="00A32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7BF"/>
    <w:rPr>
      <w:rFonts w:ascii="Tahoma" w:hAnsi="Tahoma" w:cs="Tahoma"/>
      <w:sz w:val="16"/>
      <w:szCs w:val="16"/>
    </w:rPr>
  </w:style>
  <w:style w:type="paragraph" w:styleId="Header">
    <w:name w:val="header"/>
    <w:basedOn w:val="Normal"/>
    <w:link w:val="HeaderChar"/>
    <w:uiPriority w:val="99"/>
    <w:unhideWhenUsed/>
    <w:rsid w:val="00CB6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27"/>
  </w:style>
  <w:style w:type="paragraph" w:styleId="Footer">
    <w:name w:val="footer"/>
    <w:basedOn w:val="Normal"/>
    <w:link w:val="FooterChar"/>
    <w:uiPriority w:val="99"/>
    <w:unhideWhenUsed/>
    <w:rsid w:val="00CB6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6D4B-BD0D-47D4-8154-EC7A37AB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Ann Thurau</dc:creator>
  <cp:lastModifiedBy>John Mlynarczyk</cp:lastModifiedBy>
  <cp:revision>5</cp:revision>
  <cp:lastPrinted>2025-11-07T18:26:00Z</cp:lastPrinted>
  <dcterms:created xsi:type="dcterms:W3CDTF">2026-01-15T00:47:00Z</dcterms:created>
  <dcterms:modified xsi:type="dcterms:W3CDTF">2026-02-11T04:07:00Z</dcterms:modified>
</cp:coreProperties>
</file>